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15" w:rsidRDefault="003C4815" w:rsidP="003C481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Sejmik Województwa Podkarpackiego IV kadencji na XX sesji w dniu 26 marca  2012 r. podjął następujące uchwały: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XX/323/12 w sprawie przyjęcia stanowiska Sejmiku Województwa Podkarpackiego dotyczącego likwidacji powiatowych stacji sanitarno – epidemiologicznych,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XX/324/12 w sprawie przyjęcia stanowiska wobec projektu ustawy o zmianie ustawy z dnia 13 listopada 2003 r. o dochodach jednostek samorządu terytorialnego oraz w sprawie planowanego ograniczenia deficytu samorządu terytorialnego,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XX/325/12 w sprawie pomocy finansowej dla Gminy Głogów Małopolski,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XX/326/12 w sprawie pomocy finansowej dla Gminy Trzebownisko,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XX/327/12 w sprawie pomocy finansowej dla Gminy Trzebownisko,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XX/328/12 w sprawie udzielenia pomocy finansowej Powiatowi Przeworskiemu dla Przeworskiej Kolei Dojazdowej Przeworsk Wąskotorowy – Dynów,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XX/329/12 w sprawie udzielenia pomocy finansowej z budżetu Województwa Podkarpackiego jednostkom samorządu terytorialnego na realizację programu „Bezpieczne boiska Podkarpacia” w 2012 roku,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XX/330/12 w sprawie uchwalenia Wojewódzkiego Programu Przeciwdziałania Narkomanii na lata 2012 – 2016,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XX/331/12 w sprawie podjęcia inicjatywy zagranicznej i podpisania Listu intencyjnego pomiędzy Województwem Podkarpackim (Rzeczpospolita Polska)               a Województwem Suczawa (Rumunia),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XX/332/12 w sprawie uczestnictwa Województwa Podkarpackiego w projekcie 1130R4 MOVE ON GREEN realizowanym w ramach Programu Współpracy Międzyregionalnej INTERREG IVC,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XX/333/12 w sprawie uczestnictwa Województwa Podkarpackiego w projekcie 1031R4 TOURAGE realizowanym w ramach Programu Współpracy Międzyregionalnej INTERREG IVC,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Nr XX/334/12 w sprawie zmiany uchwały w sprawie wyrażenia woli realizacji projektu systemowego w ramach </w:t>
      </w:r>
      <w:proofErr w:type="spellStart"/>
      <w:r>
        <w:rPr>
          <w:rFonts w:ascii="Arial" w:hAnsi="Arial" w:cs="Arial"/>
        </w:rPr>
        <w:t>poddziałania</w:t>
      </w:r>
      <w:proofErr w:type="spellEnd"/>
      <w:r>
        <w:rPr>
          <w:rFonts w:ascii="Arial" w:hAnsi="Arial" w:cs="Arial"/>
        </w:rPr>
        <w:t xml:space="preserve"> 9.1.3 Pomoc stypendialna dla uczniów szczególnie uzdolnionych Programu Operacyjnego Kapitał Ludzki,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XX/335/12 w sprawie zmian w statucie Teatru im. Wandy Siemaszkowej                w Rzeszowie,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XX/336/12 w sprawie uchwalenia Regionalnego Planu Działania na Rzecz Rozwoju Ekonomii Społecznej w Województwie Podkarpackim na lata 2012-2020,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XX/337/12 w sprawie wyrażenia zgody na objęcie udziałów Portu Lotniczego „Rzeszów - Jasionka” Spółka z ograniczoną odpowiedzialnością,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XX/338/12 w sprawie wyrażenia zgody na przymusowy wykup akcji Rzeszowskiej Agencji Rozwoju Regionalnego Spółka Akcyjna w Rzeszowie,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XX/339/12 w sprawie wyrażenia zgody na objęcie akcji Rzeszowskiej Agencji Rozwoju Regionalnego Spółka Akcyjna w Rzeszowie,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XX/340/12 w sprawie nadania Statutu Wojewódzkiemu Szpitalowi im. Św. Ojca Pio w Przemyślu,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XX/341/12 w sprawie nadania Statutu Wojewódzkiemu Szpitalowi Podkarpackiemu im. Jana Pawła II w Krośnie,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XX/342/12 w sprawie nadania Statutu Wojewódzkiemu Szpitalowi Specjalistycznemu im. Fryderyka Chopina,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Nr XX/343/12 w sprawie nadania Statutu Specjalistycznemu Psychiatrycznemu Zespołowi Opieki Zdrowotnej im. prof. Antoniego Kępińskiego w Jarosławiu,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XX/344/12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sprawie nadania Statutu Wojewódzkiemu Szpitalowi im. Zofii z Zamoyskich Tarnowskiej w Tarnobrzegu,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XX/345/12 w sprawie zmian w budżecie Województwa Podkarpackiego na 2012 rok,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XX/346/12 w sprawie zmian w wieloletniej prognozie finansowej Województwa Podkarpackiego,</w:t>
      </w:r>
    </w:p>
    <w:p w:rsidR="003C4815" w:rsidRDefault="003C4815" w:rsidP="003C48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XX/347/12 w sprawie zmiany uchwały Nr XII/183/11 Sejmiku Województwa Podkarpackiego z dnia 29 sierpnia 2011 r. w sprawie wyboru przez Sejmik Województwa Podkarpackiego przedstawicieli do składu Rady Społecznej przy Wojewódzkim Szpitalu im. Zofii z Zamoy</w:t>
      </w:r>
      <w:r w:rsidR="00A97EAA">
        <w:rPr>
          <w:rFonts w:ascii="Arial" w:hAnsi="Arial" w:cs="Arial"/>
        </w:rPr>
        <w:t>skich Tarnowskiej w Tarnobrzegu.</w:t>
      </w:r>
    </w:p>
    <w:p w:rsidR="003C4815" w:rsidRDefault="003C4815" w:rsidP="003C4815">
      <w:pPr>
        <w:jc w:val="both"/>
        <w:rPr>
          <w:rFonts w:ascii="Arial" w:hAnsi="Arial" w:cs="Arial"/>
          <w:sz w:val="22"/>
          <w:szCs w:val="22"/>
        </w:rPr>
      </w:pPr>
    </w:p>
    <w:p w:rsidR="003C4815" w:rsidRDefault="003C4815" w:rsidP="003C4815">
      <w:pPr>
        <w:jc w:val="both"/>
        <w:rPr>
          <w:rFonts w:ascii="Arial" w:hAnsi="Arial" w:cs="Arial"/>
          <w:sz w:val="22"/>
          <w:szCs w:val="22"/>
        </w:rPr>
      </w:pPr>
    </w:p>
    <w:p w:rsidR="00005904" w:rsidRDefault="00005904"/>
    <w:sectPr w:rsidR="00005904" w:rsidSect="0000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4815"/>
    <w:rsid w:val="00005904"/>
    <w:rsid w:val="00164234"/>
    <w:rsid w:val="00306835"/>
    <w:rsid w:val="003C4815"/>
    <w:rsid w:val="007B2527"/>
    <w:rsid w:val="00A9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5</cp:revision>
  <dcterms:created xsi:type="dcterms:W3CDTF">2012-03-29T08:37:00Z</dcterms:created>
  <dcterms:modified xsi:type="dcterms:W3CDTF">2012-04-03T07:29:00Z</dcterms:modified>
</cp:coreProperties>
</file>