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8F" w:rsidRDefault="0089708F" w:rsidP="0089708F">
      <w:pPr>
        <w:spacing w:line="360" w:lineRule="auto"/>
        <w:jc w:val="both"/>
        <w:rPr>
          <w:rFonts w:ascii="Arial" w:hAnsi="Arial" w:cs="Arial"/>
        </w:rPr>
      </w:pPr>
      <w:r w:rsidRPr="0089708F">
        <w:rPr>
          <w:rFonts w:ascii="Arial" w:hAnsi="Arial" w:cs="Arial"/>
        </w:rPr>
        <w:t>Sejmik Województwa Podkarpackiego IV kadencji na XXXVI</w:t>
      </w:r>
      <w:r>
        <w:rPr>
          <w:rFonts w:ascii="Arial" w:hAnsi="Arial" w:cs="Arial"/>
        </w:rPr>
        <w:t xml:space="preserve">II  sesji w dniu 23 września </w:t>
      </w:r>
      <w:bookmarkStart w:id="0" w:name="_GoBack"/>
      <w:bookmarkEnd w:id="0"/>
      <w:r w:rsidRPr="0089708F">
        <w:rPr>
          <w:rFonts w:ascii="Arial" w:hAnsi="Arial" w:cs="Arial"/>
        </w:rPr>
        <w:t xml:space="preserve"> 2013 r. podjął następujące uchwały:</w:t>
      </w:r>
    </w:p>
    <w:p w:rsidR="0089708F" w:rsidRPr="0089708F" w:rsidRDefault="0089708F" w:rsidP="0089708F">
      <w:pPr>
        <w:spacing w:line="360" w:lineRule="auto"/>
        <w:jc w:val="both"/>
        <w:rPr>
          <w:rFonts w:ascii="Arial" w:hAnsi="Arial" w:cs="Arial"/>
        </w:rPr>
      </w:pP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XXXVII/739/13 zmieniająca uchwałę Nr II/11/10 Sejmiku Województwa Podkarpackiego z dnia 14 grudnia 2010 r. (ze zm.) w sprawie powołania składu osobowego Komisji Współpracy z Zagranicą, Turystyki i Promocji Sejmiku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XXXVII/740/13 zmieniająca uchwałę Nr II/17/10 Sejmiku Województwa Podkarpackiego z dnia 14 grudnia 2010 r. (ze zm.) w sprawie powołania składu osobowego Komisji Głównej Sejmiku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XXXVII/741/13 w sprawie zmiany Uchwały Nr II/10/10 Sejmiku Województwa Podkarpackiego z dnia 14 grudnia 2010 r. (ze zm.) w sprawie powołania składu osobowego Komisji Rozwoju Regionalnego Sejmiku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XXXVII/742/13 w sprawie ponownie złożonej skargi na działalność Marszałka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XXXVII/743/13 w sprawie zmian w statucie Muzeum Narodowego Ziemi Przemyskiej w Przemyślu i przekazania do uzgodnienia z Ministrem Kultury                         i Dziedzictwa Narodowego,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XXXVII/744/13 w sprawie zmiany Uchwały Nr XII/185/11 Sejmiku Województwa Podkarpackiego z dnia 29 sierpnia 2011 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XXXVII/745/13 w sprawie zmian w Statucie Wojewódzkiego Szpitala Podkarpackiego im. Jana Pawła II w Krośnie,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XXXVII/746/13 w sprawie zmian w Statucie Szpitala Wojewódzkiego Nr 2 im. Św. Jadwigi Królowej w Rzeszowie,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XXXVII/747/13 w sprawie ustanowienia odznaki honorowej „Zasłużony dla Województwa Podkarpackiego”, ustalenia jej wzoru, zasad i trybu nadawania oraz sposobu noszenia,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XXXVII/748/13 w sprawie zmiany składu osobowego Kapituły odznaki honorowej „Zasłużony dla Województwa Podkarpackiego” oraz zmiany Uchwały                              Nr XLVIII/894/10 Sejmiku Województwa Podkarpackiego z dnia 31 maja 2010 r.                w sprawie powołania Kapituły odznaki honorowej „Zasłużony dla Województwa Podkarpackiego”,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XXXVII/749/13 w sprawie zmiany uchwały w sprawie udzielenia dotacji na prace konserwatorskie, restauratorskie lub roboty budowlane przy zabytkach wpisanych do rejestru zabytków, położonych na obszarze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XXXVII/750/13 w sprawie zweryfikowania propozycji planu aglomeracji Rudnik nad Sanem,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XXXVII/751/13 w sprawie zweryfikowania propozycji planu aglomeracji Nisko,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XXXVII/752/13 w sprawie zweryfikowania propozycji planu aglomeracji Kolbuszowa,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XXXVII/753/13 w sprawie zweryfikowania propozycji planu aglomeracji Domaradz,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XXXVII/754/13 w sprawie zweryfikowania propozycji planu aglomeracji Nozdrzec,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XXXVII/755/13 w sprawie przystąpienia do wyznaczania obszaru i granic aglomeracji o równoważnej liczbie mieszkańców powyżej 2 000,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XXXVII/756/13 w sprawie zmian w Statucie Wojewódzkiego Szpitala im. Św. Ojca Pio w Przemyślu,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XXXVII/757/13 w sprawie udzielenia pomocy finansowej Powiatowi Brzozowskiemu,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XXXVII/758/13 w sprawie </w:t>
      </w:r>
      <w:r>
        <w:rPr>
          <w:rFonts w:ascii="Arial" w:hAnsi="Arial" w:cs="Arial"/>
          <w:bCs/>
        </w:rPr>
        <w:t>stanowiska Sejmiku Województwa Podkarpackiego dotyczącego ustawy o ochronie gruntów rolnych i leśnych,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XXXVII/759/13 </w:t>
      </w:r>
      <w:r>
        <w:rPr>
          <w:rFonts w:ascii="Arial" w:hAnsi="Arial" w:cs="Arial"/>
          <w:bCs/>
        </w:rPr>
        <w:t>w sprawie przyjęcia stanowiska wobec wejścia w życie od roku 2014 nowego sposobu ustalania wskaźnika zadłużenia jednostek samorządu terytorialnego,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XXXVII/760/13 </w:t>
      </w:r>
      <w:r>
        <w:rPr>
          <w:rFonts w:ascii="Arial" w:hAnsi="Arial" w:cs="Arial"/>
          <w:bCs/>
        </w:rPr>
        <w:t>w sprawie zmian w budżecie Województwa Podkarpackiego na 2013 r.,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XXXVII/761/13 </w:t>
      </w:r>
      <w:r>
        <w:rPr>
          <w:rFonts w:ascii="Arial" w:hAnsi="Arial" w:cs="Arial"/>
          <w:bCs/>
        </w:rPr>
        <w:t>w sprawie zmian w wieloletniej prognozie finansowej Województwa Podkarpackiego,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XXXVII/762/13 </w:t>
      </w:r>
      <w:r>
        <w:rPr>
          <w:rFonts w:ascii="Arial" w:hAnsi="Arial" w:cs="Arial"/>
          <w:bCs/>
        </w:rPr>
        <w:t>w sprawie udzielenia pełnomocnictwa procesowego,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XXXVII/763/13 w sprawie przystąpienia Województwa Podkarpackiego do realizacji działań dotyczących wprowadzenia  Wojewódzkiej Karty Dużej Rodziny,</w:t>
      </w:r>
    </w:p>
    <w:p w:rsidR="006F3F20" w:rsidRDefault="006F3F20" w:rsidP="006F3F20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XXXVII/764/13 w sprawie zakresu i wysokości pomocy finansowej dla jednostek samorządu terytorialnego w ramach „Podkarpackiego Programu Odnowy Wsi na lata 2011-2016”, w roku 2013.</w:t>
      </w:r>
    </w:p>
    <w:p w:rsidR="006F3F20" w:rsidRDefault="006F3F20" w:rsidP="006F3F20">
      <w:pPr>
        <w:pStyle w:val="Akapitzlist"/>
        <w:ind w:left="927"/>
        <w:jc w:val="both"/>
        <w:rPr>
          <w:rFonts w:ascii="Arial" w:hAnsi="Arial" w:cs="Arial"/>
        </w:rPr>
      </w:pPr>
    </w:p>
    <w:p w:rsidR="006F3F20" w:rsidRDefault="006F3F20" w:rsidP="006F3F20">
      <w:pPr>
        <w:pStyle w:val="Akapitzlist"/>
        <w:ind w:left="786"/>
        <w:jc w:val="both"/>
        <w:rPr>
          <w:rFonts w:ascii="Arial" w:hAnsi="Arial" w:cs="Arial"/>
        </w:rPr>
      </w:pPr>
    </w:p>
    <w:p w:rsidR="006F3F20" w:rsidRDefault="006F3F20" w:rsidP="006F3F20">
      <w:pPr>
        <w:tabs>
          <w:tab w:val="num" w:pos="786"/>
        </w:tabs>
        <w:jc w:val="both"/>
        <w:rPr>
          <w:rFonts w:ascii="Arial" w:hAnsi="Arial" w:cs="Arial"/>
        </w:rPr>
      </w:pPr>
    </w:p>
    <w:p w:rsidR="006F3F20" w:rsidRDefault="006F3F20" w:rsidP="006F3F20">
      <w:pPr>
        <w:tabs>
          <w:tab w:val="num" w:pos="786"/>
        </w:tabs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A"/>
    <w:rsid w:val="006F3F20"/>
    <w:rsid w:val="0089417D"/>
    <w:rsid w:val="0089708F"/>
    <w:rsid w:val="008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2014-01-22T11:40:00Z</dcterms:created>
  <dcterms:modified xsi:type="dcterms:W3CDTF">2014-01-22T11:41:00Z</dcterms:modified>
</cp:coreProperties>
</file>