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E6" w:rsidRDefault="00B55BE6" w:rsidP="00B55BE6">
      <w:pPr>
        <w:spacing w:line="360" w:lineRule="auto"/>
        <w:jc w:val="both"/>
        <w:rPr>
          <w:rFonts w:ascii="Arial" w:hAnsi="Arial" w:cs="Arial"/>
        </w:rPr>
      </w:pPr>
      <w:r w:rsidRPr="00B55BE6">
        <w:rPr>
          <w:rFonts w:ascii="Arial" w:hAnsi="Arial" w:cs="Arial"/>
        </w:rPr>
        <w:t>Sejmik Województwa Pod</w:t>
      </w:r>
      <w:r>
        <w:rPr>
          <w:rFonts w:ascii="Arial" w:hAnsi="Arial" w:cs="Arial"/>
        </w:rPr>
        <w:t>karpackiego IV kadencji na XL  sesji w dniu 29 listopada</w:t>
      </w:r>
      <w:r w:rsidRPr="00B55BE6">
        <w:rPr>
          <w:rFonts w:ascii="Arial" w:hAnsi="Arial" w:cs="Arial"/>
        </w:rPr>
        <w:t xml:space="preserve"> 2013 r. podjął następujące uchwały:</w:t>
      </w:r>
    </w:p>
    <w:p w:rsidR="00B55BE6" w:rsidRPr="00B55BE6" w:rsidRDefault="00B55BE6" w:rsidP="00B55BE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XL/797/13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sz w:val="24"/>
          <w:szCs w:val="24"/>
        </w:rPr>
        <w:t xml:space="preserve">przyjęcia stanowiska wobec postulatów zmiany   </w:t>
      </w:r>
      <w:r>
        <w:rPr>
          <w:rFonts w:ascii="Arial" w:hAnsi="Arial" w:cs="Arial"/>
          <w:sz w:val="24"/>
          <w:szCs w:val="24"/>
        </w:rPr>
        <w:br/>
        <w:t xml:space="preserve"> w ustawie o dochodach jednostek samorządu terytorialnego,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XL/798/13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 sprawie</w:t>
      </w:r>
      <w:r>
        <w:rPr>
          <w:rFonts w:ascii="Arial" w:hAnsi="Arial" w:cs="Arial"/>
          <w:sz w:val="24"/>
          <w:szCs w:val="24"/>
        </w:rPr>
        <w:t xml:space="preserve"> stanowiska wobec przyjętych przez Sejm RP zmian w ustawie o dochodach jednostek samorządu terytorialnego,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XL/799/13 w sprawie stanowiska Sejmiku Województwa Podkarpackiego dotyczącego środków Funduszu Pracy przeznaczonych na finansowanie aktywnych form przeciwdziałania bezrobociu,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XL/800/13 w sprawie</w:t>
      </w:r>
      <w:r>
        <w:rPr>
          <w:rFonts w:ascii="Arial" w:hAnsi="Arial" w:cs="Arial"/>
          <w:bCs/>
          <w:sz w:val="24"/>
          <w:szCs w:val="24"/>
        </w:rPr>
        <w:t xml:space="preserve"> stanowiska Sejmiku Województwa Podkarpackiego popierającego wdrożenie Strategii dla Karpat,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XL/801/13 zmieniająca Uchwałę Nr II/11/10 Sejmiku Województwa Podkarpackiego z dnia 14 grudnia 2010 r. ( z późn. zm.) w sprawie powołania składu osobowego Komisji Współpracy z Zagranicą, Turystyki i Promocji Sejmiku Województwa Podkarpackiego,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XL/802/13 w sprawie </w:t>
      </w:r>
      <w:r>
        <w:rPr>
          <w:rFonts w:ascii="Arial" w:hAnsi="Arial" w:cs="Arial"/>
          <w:bCs/>
          <w:sz w:val="24"/>
          <w:szCs w:val="24"/>
        </w:rPr>
        <w:t>zmiany uchwały Nr XLII/804/10 z dnia 25 stycznia 2010 r. w sprawie określenia „Programu ochrony powietrza dla strefy miasto Rzeszów”,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XL/803/13 </w:t>
      </w: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sprawie </w:t>
      </w:r>
      <w:r>
        <w:rPr>
          <w:rFonts w:ascii="Arial" w:hAnsi="Arial" w:cs="Arial"/>
          <w:bCs/>
          <w:sz w:val="24"/>
          <w:szCs w:val="24"/>
        </w:rPr>
        <w:t>przyjęcia projektu Programu Ochrony Środowiska dla Województwa Podkarpackiego i uchwalenia Programu Ochrony Środowiska dla Województwa Podkarpackiego,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XL/804/13 </w:t>
      </w:r>
      <w:r>
        <w:rPr>
          <w:rFonts w:ascii="Arial" w:hAnsi="Arial" w:cs="Arial"/>
          <w:bCs/>
          <w:sz w:val="24"/>
          <w:szCs w:val="24"/>
        </w:rPr>
        <w:t>w sprawie wniosku Sejmiku Województwa Podkarpackiego dotyczącego opracowania i szybkiego wdrożenia Krajowego Programu Ochrony Powietrza,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XL/805/13 w sprawie przyjęcia Wojewódzkiej Karty Dużej Rodziny,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XL/806/13 </w:t>
      </w:r>
      <w:r>
        <w:rPr>
          <w:rFonts w:ascii="Arial" w:hAnsi="Arial" w:cs="Arial"/>
          <w:bCs/>
          <w:sz w:val="24"/>
          <w:szCs w:val="24"/>
        </w:rPr>
        <w:t>w sprawie zmian w Statucie Wojewódzkiego Szpitala Specjalistycznego im. Fryderyka Chopina,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XL/807/13 </w:t>
      </w:r>
      <w:r>
        <w:rPr>
          <w:rFonts w:ascii="Arial" w:hAnsi="Arial" w:cs="Arial"/>
          <w:bCs/>
          <w:sz w:val="24"/>
          <w:szCs w:val="24"/>
        </w:rPr>
        <w:t>w sprawie Programu Współpracy Województwa Podkarpackiego z organizacjami pozarządowymi i innymi podmiotami prowadzącymi działalność pożytku publicznego na rok 2014,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XL/808/13 w sprawie przyjęcia projektu zmian w statucie Wojewódzkiej                   i Miejskiej Biblioteki Publicznej w Rzeszowie i przekazania do uzgodnienia z Radą Miasta Rzeszowa,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XL/809/13 w sprawie likwidacji dotychczasowych aglomeracji Kolbuszowa              i Widełka oraz wyznaczenia nowej aglomeracji Kolbuszowa,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XL/810/13 w sprawie likwidacji dotychczasowej aglomeracji Nisko oraz wyznaczenia nowej aglomeracji Nisko,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XL/811/13 w sprawie programu stypendialnego pn. Stypendia Marszałka Województwa Podkarpackiego,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XL/812/13 w sprawie zmian w budżecie Województwa Podkarpackiego na 2013 r.,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Nr XL/813/13 w sprawie zmian w wieloletniej prognozie finansowej Województwa Podkarpackiego,</w:t>
      </w:r>
    </w:p>
    <w:p w:rsidR="00B46C8C" w:rsidRDefault="00B46C8C" w:rsidP="00B46C8C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XL/814/13 w sprawie zmiany Uchwały Nr XXXVII/723/13 Sejmiku Województwa Podkarpackiego  z dnia 26 sierpnia 2013 r. w sprawie stanowiska Sejmiku Województwa Podkarpackiego dotyczącego zadania pn. ,,Ochrona   i udostępnianie dziedzictwa kulturowego Ordynacji Łańcuckiej poprzez prace remontowo – konserwatorskie i cyfryzację zasobów Muzeum – Zamku w Łańcucie (OR – KA II)”.</w:t>
      </w:r>
    </w:p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B46C8C" w:rsidRDefault="00B46C8C" w:rsidP="00B46C8C"/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26"/>
    <w:rsid w:val="0089417D"/>
    <w:rsid w:val="00B46C8C"/>
    <w:rsid w:val="00B55BE6"/>
    <w:rsid w:val="00E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2014-01-22T11:46:00Z</dcterms:created>
  <dcterms:modified xsi:type="dcterms:W3CDTF">2014-01-22T11:47:00Z</dcterms:modified>
</cp:coreProperties>
</file>