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6C" w:rsidRPr="001A716C" w:rsidRDefault="001A716C" w:rsidP="001A716C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bookmarkStart w:id="0" w:name="_GoBack"/>
      <w:bookmarkEnd w:id="0"/>
      <w:r w:rsidRPr="001A716C">
        <w:rPr>
          <w:rFonts w:ascii="Arial" w:eastAsia="Times New Roman" w:hAnsi="Arial" w:cs="Arial"/>
          <w:sz w:val="24"/>
          <w:szCs w:val="24"/>
          <w:lang w:eastAsia="pl-PL"/>
        </w:rPr>
        <w:t>XLV sesji Sejmiku Województwa Podkarpackiego IV kadencji  w dniu 22 kwietnia 2014 r. podjęte zostały następujące uchwały:</w:t>
      </w:r>
    </w:p>
    <w:p w:rsidR="001A716C" w:rsidRPr="001A716C" w:rsidRDefault="001A716C" w:rsidP="001A716C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XLV/924/14 </w:t>
      </w:r>
      <w:r w:rsidRPr="001A716C">
        <w:rPr>
          <w:rFonts w:ascii="Arial" w:eastAsia="Calibri" w:hAnsi="Arial" w:cs="Arial"/>
          <w:bCs/>
        </w:rPr>
        <w:t>w sprawie zmian w statucie Wojewódzkiej i Miejskiej Biblioteki Publicznej w Rzeszowie,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XLV/925/14 </w:t>
      </w:r>
      <w:r w:rsidRPr="001A716C">
        <w:rPr>
          <w:rFonts w:ascii="Arial" w:eastAsia="Calibri" w:hAnsi="Arial" w:cs="Arial"/>
          <w:bCs/>
        </w:rPr>
        <w:t>w sprawie przyjęcia „Planu zrównoważonego rozwoju transportu zbiorowego dla Województwa Podkarpackiego”,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XLV/926/14 </w:t>
      </w:r>
      <w:r w:rsidRPr="001A716C">
        <w:rPr>
          <w:rFonts w:ascii="Arial" w:eastAsia="Calibri" w:hAnsi="Arial" w:cs="Arial"/>
          <w:bCs/>
        </w:rPr>
        <w:t xml:space="preserve">w sprawie uchwalenia „Ramowego programu oddziaływań </w:t>
      </w:r>
      <w:proofErr w:type="spellStart"/>
      <w:r w:rsidRPr="001A716C">
        <w:rPr>
          <w:rFonts w:ascii="Arial" w:eastAsia="Calibri" w:hAnsi="Arial" w:cs="Arial"/>
          <w:bCs/>
        </w:rPr>
        <w:t>korekcyjno</w:t>
      </w:r>
      <w:proofErr w:type="spellEnd"/>
      <w:r w:rsidRPr="001A716C">
        <w:rPr>
          <w:rFonts w:ascii="Arial" w:eastAsia="Calibri" w:hAnsi="Arial" w:cs="Arial"/>
          <w:bCs/>
        </w:rPr>
        <w:t xml:space="preserve"> – edukacyjnych dla osób stosujących przemoc w rodzinie”,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XLV/927/14 </w:t>
      </w:r>
      <w:r w:rsidRPr="001A716C">
        <w:rPr>
          <w:rFonts w:ascii="Arial" w:eastAsia="Calibri" w:hAnsi="Arial" w:cs="Arial"/>
          <w:bCs/>
        </w:rPr>
        <w:t>w sprawie uchwalenia „Wojewódzkiego Programu Przeciwdziałania Przemocy w Rodzinie na lata 2014 – 2020”,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XLV/928/14 </w:t>
      </w:r>
      <w:r w:rsidRPr="001A716C">
        <w:rPr>
          <w:rFonts w:ascii="Arial" w:eastAsia="Calibri" w:hAnsi="Arial" w:cs="Arial"/>
          <w:bCs/>
        </w:rPr>
        <w:t>w sprawie uchwalenia „Ramowego programu ochrony ofiar przemocy w rodzinie”,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XLV/929/14 </w:t>
      </w:r>
      <w:r w:rsidRPr="001A716C">
        <w:rPr>
          <w:rFonts w:ascii="Arial" w:eastAsia="Calibri" w:hAnsi="Arial" w:cs="Arial"/>
          <w:bCs/>
        </w:rPr>
        <w:t>w sprawie uchwalenia „Wojewódzkiego Programu Profilaktyki i Rozwiązywania Problemów Alkoholowych na lata 2014 – 2020”,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XLV/930/14 </w:t>
      </w:r>
      <w:r w:rsidRPr="001A716C">
        <w:rPr>
          <w:rFonts w:ascii="Arial" w:eastAsia="Calibri" w:hAnsi="Arial" w:cs="Arial"/>
          <w:bCs/>
        </w:rPr>
        <w:t>w sprawie utworzenia Policealnej Szkoły Medyczno-Społecznej dla Dorosłych w Mielcu,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XLV/931/14 </w:t>
      </w:r>
      <w:r w:rsidRPr="001A716C">
        <w:rPr>
          <w:rFonts w:ascii="Arial" w:eastAsia="Calibri" w:hAnsi="Arial" w:cs="Arial"/>
          <w:bCs/>
        </w:rPr>
        <w:t>w sprawie utworzenia Medyczno-Społecznego Centrum Kształcenia Zawodowego i Ustawicznego w Mielcu,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XLV/932/14 </w:t>
      </w:r>
      <w:r w:rsidRPr="001A716C">
        <w:rPr>
          <w:rFonts w:ascii="Arial" w:eastAsia="Calibri" w:hAnsi="Arial" w:cs="Arial"/>
          <w:bCs/>
        </w:rPr>
        <w:t>w sprawie utworzenia Policealnej Szkoły Medyczno-Społecznej dla Dorosłych w Stalowej Woli,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XLV/933/14 </w:t>
      </w:r>
      <w:r w:rsidRPr="001A716C">
        <w:rPr>
          <w:rFonts w:ascii="Arial" w:eastAsia="Calibri" w:hAnsi="Arial" w:cs="Arial"/>
          <w:bCs/>
        </w:rPr>
        <w:t>w sprawie utworzenia Medyczno-Społecznego Centrum Kształcenia Zawodowego i Ustawicznego w Stalowej Woli,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XLV/934/14 </w:t>
      </w:r>
      <w:r w:rsidRPr="001A716C">
        <w:rPr>
          <w:rFonts w:ascii="Arial" w:eastAsia="Calibri" w:hAnsi="Arial" w:cs="Arial"/>
          <w:bCs/>
        </w:rPr>
        <w:t>w sprawie wyrażenia zgody na zmianę warunków umowy najmu zawartej przez Wojewódzki Szpital im. Św. Ojca Pio w Przemyślu z Panem Ryszardem Nepalskim zam. os. Armii Krajowej 21, 37-500 Jarosław,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XLV/935/14 </w:t>
      </w:r>
      <w:r w:rsidRPr="001A716C">
        <w:rPr>
          <w:rFonts w:ascii="Arial" w:eastAsia="Calibri" w:hAnsi="Arial" w:cs="Arial"/>
          <w:bCs/>
        </w:rPr>
        <w:t>w sprawie likwidacji dotychczasowej aglomeracji Kołaczyce oraz wyznaczenia nowej aglomeracji Kołaczyce,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XLV/936/14 </w:t>
      </w:r>
      <w:r w:rsidRPr="001A716C">
        <w:rPr>
          <w:rFonts w:ascii="Arial" w:eastAsia="Calibri" w:hAnsi="Arial" w:cs="Arial"/>
          <w:bCs/>
        </w:rPr>
        <w:t>w sprawie likwidacji dotychczasowej aglomeracji Jarosław oraz wyznaczenia nowej aglomeracji Jarosław,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XLV/937/14 </w:t>
      </w:r>
      <w:r w:rsidRPr="001A716C">
        <w:rPr>
          <w:rFonts w:ascii="Arial" w:eastAsia="Calibri" w:hAnsi="Arial" w:cs="Arial"/>
          <w:bCs/>
        </w:rPr>
        <w:t>w sprawie likwidacji dotychczasowej aglomeracji Sędziszów Małopolski oraz wyznaczenia nowej aglomeracji Sędziszów Małopolski,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XLV/938/14 </w:t>
      </w:r>
      <w:r w:rsidRPr="001A716C">
        <w:rPr>
          <w:rFonts w:ascii="Arial" w:eastAsia="Calibri" w:hAnsi="Arial" w:cs="Arial"/>
          <w:bCs/>
        </w:rPr>
        <w:t>w sprawie likwidacji dotychczasowej aglomeracji Gorzyce oraz wyznaczenia nowej aglomeracji Gorzyce,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XLV/939/14 </w:t>
      </w:r>
      <w:r w:rsidRPr="001A716C">
        <w:rPr>
          <w:rFonts w:ascii="Arial" w:eastAsia="Calibri" w:hAnsi="Arial" w:cs="Arial"/>
          <w:bCs/>
        </w:rPr>
        <w:t>w sprawie likwidacji dotychczasowej aglomeracji Stalowa Wola oraz wyznaczenia nowej aglomeracji Stalowa Wola,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XLV/940/14 </w:t>
      </w:r>
      <w:r w:rsidRPr="001A716C">
        <w:rPr>
          <w:rFonts w:ascii="Arial" w:eastAsia="Calibri" w:hAnsi="Arial" w:cs="Arial"/>
          <w:bCs/>
        </w:rPr>
        <w:t>w sprawie likwidacji dotychczasowej aglomeracji Przedmieście Czudeckie oraz wyznaczenia nowej aglomeracji Przedmieście Czudeckie,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XLV/941/14 </w:t>
      </w:r>
      <w:r w:rsidRPr="001A716C">
        <w:rPr>
          <w:rFonts w:ascii="Arial" w:eastAsia="Calibri" w:hAnsi="Arial" w:cs="Arial"/>
          <w:bCs/>
        </w:rPr>
        <w:t>w sprawie likwidacji dotychczasowych aglomeracji Dukla i Równe oraz wyznaczenia nowej aglomeracji Dukla i Równe,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XLV/942/14 </w:t>
      </w:r>
      <w:r w:rsidRPr="001A716C">
        <w:rPr>
          <w:rFonts w:ascii="Arial" w:eastAsia="Calibri" w:hAnsi="Arial" w:cs="Arial"/>
          <w:bCs/>
        </w:rPr>
        <w:t>w sprawie likwidacji dotychczasowych aglomeracji Majdan Królewski i Krzątka oraz wyznaczenia nowej aglomeracji Majdan Królewski i Krzątka,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XLV/943/14 </w:t>
      </w:r>
      <w:r w:rsidRPr="001A716C">
        <w:rPr>
          <w:rFonts w:ascii="Arial" w:eastAsia="Calibri" w:hAnsi="Arial" w:cs="Arial"/>
          <w:bCs/>
        </w:rPr>
        <w:t>w sprawie likwidacji dotychczasowej aglomeracji Wilcza Wola oraz wyznaczenia nowej aglomeracji Wilcza Wola,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XLV/944/14 </w:t>
      </w:r>
      <w:r w:rsidRPr="001A716C">
        <w:rPr>
          <w:rFonts w:ascii="Arial" w:eastAsia="Calibri" w:hAnsi="Arial" w:cs="Arial"/>
          <w:bCs/>
        </w:rPr>
        <w:t>w sprawie likwidacji dotychczasowej aglomeracji Baligród oraz wyznaczenia nowej aglomeracji Baligród,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XLV/945/14 </w:t>
      </w:r>
      <w:r w:rsidRPr="001A716C">
        <w:rPr>
          <w:rFonts w:ascii="Arial" w:eastAsia="Calibri" w:hAnsi="Arial" w:cs="Arial"/>
          <w:bCs/>
        </w:rPr>
        <w:t>w sprawie likwidacji dotychczasowej aglomeracji Krzywcza oraz wyznaczenia nowej aglomeracji Krzywcza,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XLV/946/14 </w:t>
      </w:r>
      <w:r w:rsidRPr="001A716C">
        <w:rPr>
          <w:rFonts w:ascii="Arial" w:eastAsia="Calibri" w:hAnsi="Arial" w:cs="Arial"/>
          <w:bCs/>
        </w:rPr>
        <w:t>w sprawie zweryfikowania propozycji planu aglomeracji Czermin,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XLV/947/14 </w:t>
      </w:r>
      <w:r w:rsidRPr="001A716C">
        <w:rPr>
          <w:rFonts w:ascii="Arial" w:eastAsia="Calibri" w:hAnsi="Arial" w:cs="Arial"/>
          <w:bCs/>
        </w:rPr>
        <w:t>w sprawie zweryfikowania propozycji planu aglomeracji Baranów Sandomierski,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XLV/948/14 </w:t>
      </w:r>
      <w:r w:rsidRPr="001A716C">
        <w:rPr>
          <w:rFonts w:ascii="Arial" w:eastAsia="Calibri" w:hAnsi="Arial" w:cs="Arial"/>
          <w:bCs/>
        </w:rPr>
        <w:t>w sprawie zweryfikowania propozycji planu aglomeracji Polańczyk,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lastRenderedPageBreak/>
        <w:t xml:space="preserve">XLV/949/14 </w:t>
      </w:r>
      <w:r w:rsidRPr="001A716C">
        <w:rPr>
          <w:rFonts w:ascii="Arial" w:eastAsia="Calibri" w:hAnsi="Arial" w:cs="Arial"/>
          <w:bCs/>
        </w:rPr>
        <w:t>w sprawie zmian w Statucie Wojewódzkiego Ośrodka Medycyny Pracy w Rzeszowie,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XLV/950/14 </w:t>
      </w:r>
      <w:r w:rsidRPr="001A716C">
        <w:rPr>
          <w:rFonts w:ascii="Arial" w:eastAsia="Calibri" w:hAnsi="Arial" w:cs="Arial"/>
          <w:bCs/>
        </w:rPr>
        <w:t>w sprawie przyjęcia „Programu Rozwoju Bazy Sportowej Województwa Podkarpackiego na rok 2014”,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1A716C">
        <w:rPr>
          <w:rFonts w:ascii="Arial" w:eastAsia="Calibri" w:hAnsi="Arial" w:cs="Arial"/>
        </w:rPr>
        <w:t xml:space="preserve">XLV/951/14 </w:t>
      </w:r>
      <w:r w:rsidRPr="001A716C">
        <w:rPr>
          <w:rFonts w:ascii="Arial" w:eastAsia="Calibri" w:hAnsi="Arial" w:cs="Arial"/>
          <w:bCs/>
        </w:rPr>
        <w:t>w sprawie udzielenia dotacji na prace konserwatorskie, restauratorskie lub roboty budowlane przy zabytkach wpisanych do rejestru zabytków, położonych na obszarze województwa podkarpackiego,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  <w:b/>
        </w:rPr>
      </w:pPr>
      <w:r w:rsidRPr="001A716C">
        <w:rPr>
          <w:rFonts w:ascii="Arial" w:eastAsia="Calibri" w:hAnsi="Arial" w:cs="Arial"/>
        </w:rPr>
        <w:t xml:space="preserve">XLV/952/14 </w:t>
      </w:r>
      <w:r w:rsidRPr="001A716C">
        <w:rPr>
          <w:rFonts w:ascii="Arial" w:eastAsia="Calibri" w:hAnsi="Arial" w:cs="Arial"/>
          <w:bCs/>
        </w:rPr>
        <w:t>w sprawie zmian w budżecie Województwa Podkarpackiego na 2014 r.,</w:t>
      </w:r>
    </w:p>
    <w:p w:rsidR="001A716C" w:rsidRPr="001A716C" w:rsidRDefault="001A716C" w:rsidP="001A716C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  <w:b/>
        </w:rPr>
      </w:pPr>
      <w:r w:rsidRPr="001A716C">
        <w:rPr>
          <w:rFonts w:ascii="Arial" w:eastAsia="Calibri" w:hAnsi="Arial" w:cs="Arial"/>
        </w:rPr>
        <w:t xml:space="preserve">XLV/953/14 </w:t>
      </w:r>
      <w:r w:rsidRPr="001A716C">
        <w:rPr>
          <w:rFonts w:ascii="Arial" w:eastAsia="Calibri" w:hAnsi="Arial" w:cs="Arial"/>
          <w:bCs/>
        </w:rPr>
        <w:t>w sprawie zmian w Wieloletniej Prognozie Finansowej Województwa Podkarpackiego na lata 2014-2025</w:t>
      </w:r>
      <w:r w:rsidRPr="001A716C">
        <w:rPr>
          <w:rFonts w:ascii="Arial" w:eastAsia="Calibri" w:hAnsi="Arial" w:cs="Arial"/>
          <w:b/>
          <w:bCs/>
        </w:rPr>
        <w:t>.</w:t>
      </w: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04AAFD8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6C"/>
    <w:rsid w:val="001A716C"/>
    <w:rsid w:val="008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</cp:revision>
  <dcterms:created xsi:type="dcterms:W3CDTF">2014-09-03T07:19:00Z</dcterms:created>
  <dcterms:modified xsi:type="dcterms:W3CDTF">2014-09-03T07:20:00Z</dcterms:modified>
</cp:coreProperties>
</file>