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2E" w:rsidRDefault="00DC3A2E" w:rsidP="00DC3A2E">
      <w:pPr>
        <w:ind w:left="142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>a XV sesji Sejmiku Województwa</w:t>
      </w:r>
      <w:r>
        <w:rPr>
          <w:rFonts w:ascii="Arial" w:hAnsi="Arial" w:cs="Arial"/>
        </w:rPr>
        <w:t xml:space="preserve"> Podkarpackiego </w:t>
      </w:r>
      <w:bookmarkStart w:id="0" w:name="_GoBack"/>
      <w:bookmarkEnd w:id="0"/>
      <w:r>
        <w:rPr>
          <w:rFonts w:ascii="Arial" w:hAnsi="Arial" w:cs="Arial"/>
        </w:rPr>
        <w:t>V kadencji  w dniu 30 października 2015 r.  podjęte zostały następujące uchwały:</w:t>
      </w:r>
    </w:p>
    <w:p w:rsidR="00DC3A2E" w:rsidRDefault="00DC3A2E" w:rsidP="00DC3A2E">
      <w:pPr>
        <w:ind w:left="142" w:firstLine="566"/>
        <w:jc w:val="both"/>
        <w:rPr>
          <w:rFonts w:ascii="Arial" w:hAnsi="Arial" w:cs="Arial"/>
        </w:rPr>
      </w:pPr>
    </w:p>
    <w:p w:rsidR="00DC3A2E" w:rsidRDefault="00DC3A2E" w:rsidP="00DC3A2E">
      <w:pPr>
        <w:pStyle w:val="Akapitzlist"/>
        <w:numPr>
          <w:ilvl w:val="0"/>
          <w:numId w:val="1"/>
        </w:numPr>
        <w:tabs>
          <w:tab w:val="clear" w:pos="360"/>
          <w:tab w:val="num" w:pos="927"/>
        </w:tabs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XV/252/15 w sprawie przyjęcia rezygnacji z funkcji Przewodniczącego Sejmiku Województwa Podkarpackiego,</w:t>
      </w:r>
    </w:p>
    <w:p w:rsidR="00DC3A2E" w:rsidRDefault="00DC3A2E" w:rsidP="00DC3A2E">
      <w:pPr>
        <w:pStyle w:val="Akapitzlist"/>
        <w:numPr>
          <w:ilvl w:val="0"/>
          <w:numId w:val="1"/>
        </w:numPr>
        <w:tabs>
          <w:tab w:val="clear" w:pos="360"/>
          <w:tab w:val="num" w:pos="927"/>
        </w:tabs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XV/253/15 w sprawie wyboru Wicemarszałka Województwa Podkarpackiego,</w:t>
      </w:r>
    </w:p>
    <w:p w:rsidR="00DC3A2E" w:rsidRDefault="00DC3A2E" w:rsidP="00DC3A2E">
      <w:pPr>
        <w:pStyle w:val="Akapitzlist"/>
        <w:numPr>
          <w:ilvl w:val="0"/>
          <w:numId w:val="1"/>
        </w:numPr>
        <w:tabs>
          <w:tab w:val="clear" w:pos="360"/>
          <w:tab w:val="num" w:pos="927"/>
        </w:tabs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XV/254/15 w sprawie wyboru Przewodniczącego Sejmiku Województwa Podkarpackiego.</w:t>
      </w:r>
    </w:p>
    <w:p w:rsidR="00DC3A2E" w:rsidRDefault="00DC3A2E" w:rsidP="00DC3A2E">
      <w:pPr>
        <w:tabs>
          <w:tab w:val="num" w:pos="1070"/>
        </w:tabs>
        <w:jc w:val="both"/>
        <w:rPr>
          <w:rFonts w:ascii="Arial" w:hAnsi="Arial" w:cs="Arial"/>
        </w:rPr>
      </w:pPr>
    </w:p>
    <w:p w:rsidR="00DC3A2E" w:rsidRDefault="00DC3A2E" w:rsidP="00DC3A2E">
      <w:pPr>
        <w:tabs>
          <w:tab w:val="num" w:pos="1070"/>
        </w:tabs>
        <w:jc w:val="both"/>
        <w:rPr>
          <w:rFonts w:ascii="Arial" w:hAnsi="Arial" w:cs="Arial"/>
        </w:rPr>
      </w:pPr>
    </w:p>
    <w:p w:rsidR="00DC3A2E" w:rsidRDefault="00DC3A2E" w:rsidP="00DC3A2E">
      <w:pPr>
        <w:tabs>
          <w:tab w:val="num" w:pos="1070"/>
        </w:tabs>
        <w:jc w:val="both"/>
        <w:rPr>
          <w:rFonts w:ascii="Arial" w:hAnsi="Arial" w:cs="Arial"/>
        </w:rPr>
      </w:pP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5236632E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19"/>
    <w:rsid w:val="00225319"/>
    <w:rsid w:val="0089417D"/>
    <w:rsid w:val="00D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A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A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3</cp:revision>
  <dcterms:created xsi:type="dcterms:W3CDTF">2015-11-24T11:12:00Z</dcterms:created>
  <dcterms:modified xsi:type="dcterms:W3CDTF">2015-11-24T11:12:00Z</dcterms:modified>
</cp:coreProperties>
</file>