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7C" w:rsidRPr="000724F2" w:rsidRDefault="00935A7C" w:rsidP="00935A7C">
      <w:pPr>
        <w:spacing w:line="240" w:lineRule="auto"/>
        <w:ind w:left="5812"/>
        <w:rPr>
          <w:rFonts w:eastAsia="Arial" w:cs="Arial"/>
          <w:sz w:val="20"/>
          <w:szCs w:val="20"/>
        </w:rPr>
      </w:pPr>
      <w:r w:rsidRPr="000724F2">
        <w:rPr>
          <w:sz w:val="20"/>
          <w:szCs w:val="20"/>
        </w:rPr>
        <w:t>Załącznik nr 1 do Uchwały Nr ……………</w:t>
      </w:r>
    </w:p>
    <w:p w:rsidR="00935A7C" w:rsidRPr="000724F2" w:rsidRDefault="00935A7C" w:rsidP="00935A7C">
      <w:pPr>
        <w:spacing w:line="240" w:lineRule="auto"/>
        <w:ind w:left="5812"/>
        <w:rPr>
          <w:sz w:val="20"/>
          <w:szCs w:val="20"/>
        </w:rPr>
      </w:pPr>
      <w:r w:rsidRPr="000724F2">
        <w:rPr>
          <w:sz w:val="20"/>
          <w:szCs w:val="20"/>
        </w:rPr>
        <w:t>Sejmiku Województwa Podkarpackiego z dnia ……………… 2024 r.</w:t>
      </w:r>
    </w:p>
    <w:p w:rsidR="0026690F" w:rsidRPr="0026690F" w:rsidRDefault="0026690F" w:rsidP="0026690F">
      <w:pPr>
        <w:spacing w:line="240" w:lineRule="auto"/>
        <w:ind w:left="5812"/>
        <w:rPr>
          <w:sz w:val="20"/>
          <w:szCs w:val="20"/>
        </w:rPr>
      </w:pPr>
    </w:p>
    <w:p w:rsidR="00585F54" w:rsidRDefault="0064494D">
      <w:pPr>
        <w:pStyle w:val="Nagwek1"/>
      </w:pPr>
      <w:r>
        <w:t>ANEKS Nr 1</w:t>
      </w:r>
    </w:p>
    <w:p w:rsidR="00585F54" w:rsidRDefault="0064494D" w:rsidP="00935A7C">
      <w:pPr>
        <w:spacing w:after="0" w:line="259" w:lineRule="auto"/>
        <w:jc w:val="center"/>
        <w:rPr>
          <w:b/>
        </w:rPr>
      </w:pPr>
      <w:r>
        <w:rPr>
          <w:b/>
        </w:rPr>
        <w:t>do Umowy z dnia 17 października</w:t>
      </w:r>
      <w:r w:rsidR="00765D92">
        <w:rPr>
          <w:b/>
        </w:rPr>
        <w:t xml:space="preserve"> 2018 r. w sprawie prowadzenia jako wspólnej instytucji kultury </w:t>
      </w:r>
      <w:r w:rsidR="006866BC">
        <w:rPr>
          <w:b/>
        </w:rPr>
        <w:t>-</w:t>
      </w:r>
      <w:r>
        <w:rPr>
          <w:b/>
        </w:rPr>
        <w:t>Muzeum Historycznego w Sanoku</w:t>
      </w:r>
    </w:p>
    <w:p w:rsidR="00935A7C" w:rsidRDefault="00935A7C" w:rsidP="00935A7C">
      <w:pPr>
        <w:spacing w:after="0" w:line="259" w:lineRule="auto"/>
        <w:jc w:val="center"/>
      </w:pPr>
    </w:p>
    <w:p w:rsidR="00585F54" w:rsidRDefault="00765D92">
      <w:pPr>
        <w:spacing w:after="154"/>
        <w:ind w:left="-5"/>
      </w:pPr>
      <w:r>
        <w:t xml:space="preserve">zawarty w </w:t>
      </w:r>
      <w:r w:rsidR="0064494D">
        <w:t>Sanoku dnia ………………….. 2024</w:t>
      </w:r>
      <w:r>
        <w:t xml:space="preserve"> r.</w:t>
      </w:r>
    </w:p>
    <w:p w:rsidR="00585F54" w:rsidRDefault="00765D92">
      <w:pPr>
        <w:spacing w:after="174" w:line="259" w:lineRule="auto"/>
        <w:ind w:left="-5"/>
        <w:jc w:val="left"/>
      </w:pPr>
      <w:r>
        <w:t>pomiędzy:</w:t>
      </w:r>
    </w:p>
    <w:p w:rsidR="00585F54" w:rsidRDefault="00765D92">
      <w:pPr>
        <w:numPr>
          <w:ilvl w:val="0"/>
          <w:numId w:val="1"/>
        </w:numPr>
        <w:spacing w:after="284"/>
        <w:ind w:hanging="360"/>
      </w:pPr>
      <w:r>
        <w:rPr>
          <w:b/>
        </w:rPr>
        <w:t>Województwem Podkarpackim, zwanym dalej „Województwem”, reprezentowanym przez Zarząd Województwa Podkarpackiego w osobach:</w:t>
      </w:r>
    </w:p>
    <w:p w:rsidR="00585F54" w:rsidRDefault="0064494D" w:rsidP="0064494D">
      <w:pPr>
        <w:spacing w:after="0"/>
        <w:ind w:left="715"/>
        <w:rPr>
          <w:b/>
        </w:rPr>
      </w:pPr>
      <w:r>
        <w:rPr>
          <w:b/>
        </w:rPr>
        <w:t>……………………………………………………………..</w:t>
      </w:r>
      <w:r w:rsidR="00765D92">
        <w:rPr>
          <w:b/>
        </w:rPr>
        <w:t>……………………………………………………………………………</w:t>
      </w:r>
    </w:p>
    <w:p w:rsidR="0064494D" w:rsidRDefault="0064494D" w:rsidP="0064494D">
      <w:pPr>
        <w:spacing w:after="0"/>
        <w:ind w:left="715"/>
      </w:pPr>
    </w:p>
    <w:p w:rsidR="0064494D" w:rsidRDefault="00765D92" w:rsidP="0064494D">
      <w:pPr>
        <w:spacing w:after="154"/>
        <w:ind w:left="715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866BC" w:rsidRPr="006866BC" w:rsidRDefault="006866BC" w:rsidP="0064494D">
      <w:pPr>
        <w:spacing w:after="154"/>
        <w:ind w:left="715"/>
      </w:pPr>
      <w:r w:rsidRPr="006866BC">
        <w:t>a</w:t>
      </w:r>
    </w:p>
    <w:p w:rsidR="0064494D" w:rsidRDefault="0064494D" w:rsidP="0064494D">
      <w:pPr>
        <w:numPr>
          <w:ilvl w:val="0"/>
          <w:numId w:val="1"/>
        </w:numPr>
        <w:spacing w:after="284"/>
        <w:ind w:hanging="360"/>
        <w:rPr>
          <w:b/>
        </w:rPr>
      </w:pPr>
      <w:r>
        <w:rPr>
          <w:b/>
        </w:rPr>
        <w:t xml:space="preserve">Powiatem Sanockim, </w:t>
      </w:r>
      <w:r w:rsidR="00CB11E1">
        <w:rPr>
          <w:b/>
        </w:rPr>
        <w:t xml:space="preserve">zwanym dalej „Powiatem”, </w:t>
      </w:r>
      <w:r>
        <w:rPr>
          <w:b/>
        </w:rPr>
        <w:t>reprezentowanym przez</w:t>
      </w:r>
      <w:r w:rsidR="00CB11E1">
        <w:rPr>
          <w:b/>
        </w:rPr>
        <w:t xml:space="preserve"> Zarząd Powiatu Sanockiego w osobach</w:t>
      </w:r>
      <w:r>
        <w:rPr>
          <w:b/>
        </w:rPr>
        <w:t>:</w:t>
      </w:r>
    </w:p>
    <w:p w:rsidR="00CB11E1" w:rsidRDefault="00CB11E1" w:rsidP="00CB11E1">
      <w:pPr>
        <w:spacing w:after="284"/>
        <w:ind w:left="720" w:firstLine="0"/>
        <w:rPr>
          <w:b/>
        </w:rPr>
      </w:pPr>
      <w:r>
        <w:rPr>
          <w:b/>
        </w:rPr>
        <w:t xml:space="preserve">Pana Stanisława </w:t>
      </w:r>
      <w:proofErr w:type="spellStart"/>
      <w:r>
        <w:rPr>
          <w:b/>
        </w:rPr>
        <w:t>Chęcia</w:t>
      </w:r>
      <w:proofErr w:type="spellEnd"/>
      <w:r>
        <w:rPr>
          <w:b/>
        </w:rPr>
        <w:t xml:space="preserve"> – Starostę Powiatu</w:t>
      </w:r>
    </w:p>
    <w:p w:rsidR="00CB11E1" w:rsidRDefault="00CB11E1" w:rsidP="00CB11E1">
      <w:pPr>
        <w:spacing w:after="284"/>
        <w:ind w:left="720" w:firstLine="0"/>
        <w:rPr>
          <w:b/>
        </w:rPr>
      </w:pPr>
      <w:r>
        <w:rPr>
          <w:b/>
        </w:rPr>
        <w:t xml:space="preserve">Pana Janusza </w:t>
      </w:r>
      <w:proofErr w:type="spellStart"/>
      <w:r>
        <w:rPr>
          <w:b/>
        </w:rPr>
        <w:t>Cecułę</w:t>
      </w:r>
      <w:proofErr w:type="spellEnd"/>
      <w:r>
        <w:rPr>
          <w:b/>
        </w:rPr>
        <w:t xml:space="preserve"> – Wicestarostę Powiatu</w:t>
      </w:r>
    </w:p>
    <w:p w:rsidR="0064494D" w:rsidRPr="00CB11E1" w:rsidRDefault="00CB11E1" w:rsidP="00CB11E1">
      <w:pPr>
        <w:spacing w:after="284"/>
        <w:ind w:left="720" w:firstLine="0"/>
        <w:rPr>
          <w:b/>
        </w:rPr>
      </w:pPr>
      <w:r>
        <w:rPr>
          <w:b/>
        </w:rPr>
        <w:t xml:space="preserve">przy kontrasygnacie Pani Edyty </w:t>
      </w:r>
      <w:proofErr w:type="spellStart"/>
      <w:r>
        <w:rPr>
          <w:b/>
        </w:rPr>
        <w:t>Szałankiewicz</w:t>
      </w:r>
      <w:proofErr w:type="spellEnd"/>
      <w:r>
        <w:rPr>
          <w:b/>
        </w:rPr>
        <w:t xml:space="preserve"> – Skarbnika Powiatu Sanockiego</w:t>
      </w:r>
    </w:p>
    <w:p w:rsidR="00585F54" w:rsidRDefault="0064494D">
      <w:pPr>
        <w:spacing w:after="154"/>
        <w:ind w:left="-5"/>
      </w:pPr>
      <w:r>
        <w:t xml:space="preserve">łącznie </w:t>
      </w:r>
      <w:r w:rsidR="00765D92">
        <w:t>zwanymi dalej „Stronami”.</w:t>
      </w:r>
    </w:p>
    <w:p w:rsidR="00A95A27" w:rsidRDefault="00A95A27" w:rsidP="00A95A27">
      <w:pPr>
        <w:spacing w:after="0"/>
        <w:ind w:left="-5"/>
      </w:pPr>
    </w:p>
    <w:p w:rsidR="00A95A27" w:rsidRDefault="00A95A27">
      <w:pPr>
        <w:spacing w:after="154"/>
        <w:ind w:left="-5"/>
      </w:pPr>
      <w:r>
        <w:t>Zważywszy, że:</w:t>
      </w:r>
    </w:p>
    <w:p w:rsidR="00A95A27" w:rsidRDefault="00A95A27" w:rsidP="00A95A27">
      <w:pPr>
        <w:spacing w:after="0"/>
        <w:ind w:left="-5"/>
      </w:pPr>
    </w:p>
    <w:p w:rsidR="00A95A27" w:rsidRDefault="00A95A27" w:rsidP="00A95A27">
      <w:pPr>
        <w:spacing w:after="154"/>
      </w:pPr>
      <w:r>
        <w:t xml:space="preserve">Strony wyraziły wolę kontynuacji prowadzenia jako wspólnej instytucji kultury Muzeum Historycznego w Sanoku; </w:t>
      </w:r>
    </w:p>
    <w:p w:rsidR="00A95A27" w:rsidRDefault="00A95A27" w:rsidP="00A95A27">
      <w:pPr>
        <w:spacing w:after="154"/>
        <w:ind w:left="-5"/>
      </w:pPr>
      <w:r>
        <w:t>Strony postan</w:t>
      </w:r>
      <w:r w:rsidR="006866BC">
        <w:t>a</w:t>
      </w:r>
      <w:r>
        <w:t>wi</w:t>
      </w:r>
      <w:r w:rsidR="006866BC">
        <w:t>ają</w:t>
      </w:r>
      <w:r>
        <w:t>, co następuje:</w:t>
      </w:r>
    </w:p>
    <w:p w:rsidR="00CB11E1" w:rsidRDefault="00765D92" w:rsidP="00A95A27">
      <w:pPr>
        <w:pStyle w:val="Nagwek1"/>
      </w:pPr>
      <w:r>
        <w:t>§ 1</w:t>
      </w:r>
    </w:p>
    <w:p w:rsidR="00CB11E1" w:rsidRPr="00CB11E1" w:rsidRDefault="00A95A27" w:rsidP="00CB11E1">
      <w:r>
        <w:t>W Umowie z dnia 17 października 2018 r. w sprawie prowadzenia jako wspólnej instytucji kultury – Muzeum Historycznego w Sanoku, zwanej dalej „Umową”, wprowadza się następujące zmiany:</w:t>
      </w:r>
    </w:p>
    <w:p w:rsidR="008911A5" w:rsidRPr="008911A5" w:rsidRDefault="008911A5" w:rsidP="008911A5">
      <w:pPr>
        <w:numPr>
          <w:ilvl w:val="0"/>
          <w:numId w:val="3"/>
        </w:numPr>
        <w:ind w:hanging="360"/>
        <w:rPr>
          <w:color w:val="auto"/>
        </w:rPr>
      </w:pPr>
      <w:r>
        <w:rPr>
          <w:color w:val="auto"/>
        </w:rPr>
        <w:t>W § 2 ust. 5</w:t>
      </w:r>
      <w:r w:rsidRPr="008911A5">
        <w:rPr>
          <w:color w:val="auto"/>
        </w:rPr>
        <w:t>. otrzymuje brzmienie:</w:t>
      </w:r>
    </w:p>
    <w:p w:rsidR="00955322" w:rsidRPr="00BF66DA" w:rsidRDefault="008911A5" w:rsidP="00BF66DA">
      <w:pPr>
        <w:ind w:left="720" w:firstLine="0"/>
        <w:rPr>
          <w:color w:val="auto"/>
        </w:rPr>
      </w:pPr>
      <w:r w:rsidRPr="00A30272">
        <w:rPr>
          <w:color w:val="auto"/>
        </w:rPr>
        <w:t>„5. Dotację podmiotową dla Muzeum stanowią środki finansowe zaangażowane rocznie</w:t>
      </w:r>
      <w:r w:rsidR="006866BC">
        <w:rPr>
          <w:color w:val="auto"/>
        </w:rPr>
        <w:t>,</w:t>
      </w:r>
      <w:r w:rsidRPr="00A30272">
        <w:rPr>
          <w:color w:val="auto"/>
        </w:rPr>
        <w:t xml:space="preserve"> począwszy od roku 2025</w:t>
      </w:r>
      <w:r w:rsidR="006866BC">
        <w:rPr>
          <w:color w:val="auto"/>
        </w:rPr>
        <w:t>,</w:t>
      </w:r>
      <w:r w:rsidR="000724F2">
        <w:rPr>
          <w:color w:val="auto"/>
        </w:rPr>
        <w:t xml:space="preserve"> </w:t>
      </w:r>
      <w:r w:rsidR="00955322">
        <w:rPr>
          <w:color w:val="auto"/>
        </w:rPr>
        <w:t>w wysokości nie niższej niż:</w:t>
      </w:r>
    </w:p>
    <w:p w:rsidR="00955322" w:rsidRPr="00BF66DA" w:rsidRDefault="00924F6F" w:rsidP="00955322">
      <w:pPr>
        <w:ind w:left="720" w:firstLine="0"/>
        <w:rPr>
          <w:color w:val="auto"/>
        </w:rPr>
      </w:pPr>
      <w:r>
        <w:rPr>
          <w:color w:val="auto"/>
        </w:rPr>
        <w:t>1) Województwo – 1.580</w:t>
      </w:r>
      <w:r w:rsidR="00955322" w:rsidRPr="00BF66DA">
        <w:rPr>
          <w:color w:val="auto"/>
        </w:rPr>
        <w:t xml:space="preserve">.000 zł (słownie: jeden milion </w:t>
      </w:r>
      <w:r w:rsidRPr="00924F6F">
        <w:rPr>
          <w:color w:val="auto"/>
        </w:rPr>
        <w:t>pięćset osiemdziesiąt tysięcy</w:t>
      </w:r>
      <w:r>
        <w:rPr>
          <w:color w:val="auto"/>
        </w:rPr>
        <w:t xml:space="preserve"> złotych</w:t>
      </w:r>
      <w:r w:rsidR="00955322" w:rsidRPr="00BF66DA">
        <w:rPr>
          <w:color w:val="auto"/>
        </w:rPr>
        <w:t>)</w:t>
      </w:r>
      <w:r w:rsidR="006866BC">
        <w:rPr>
          <w:color w:val="auto"/>
        </w:rPr>
        <w:t>;</w:t>
      </w:r>
    </w:p>
    <w:p w:rsidR="00955322" w:rsidRPr="00BF66DA" w:rsidRDefault="00924F6F" w:rsidP="00955322">
      <w:pPr>
        <w:ind w:left="720" w:firstLine="0"/>
        <w:rPr>
          <w:color w:val="auto"/>
        </w:rPr>
      </w:pPr>
      <w:r>
        <w:rPr>
          <w:color w:val="auto"/>
        </w:rPr>
        <w:t>2) Powiat – 1.580</w:t>
      </w:r>
      <w:r w:rsidR="00955322" w:rsidRPr="00BF66DA">
        <w:rPr>
          <w:color w:val="auto"/>
        </w:rPr>
        <w:t xml:space="preserve">.000 zł (słownie: jeden milion </w:t>
      </w:r>
      <w:r w:rsidRPr="00924F6F">
        <w:rPr>
          <w:color w:val="auto"/>
        </w:rPr>
        <w:t>pięćset osiemdziesiąt tysięcy</w:t>
      </w:r>
      <w:r>
        <w:rPr>
          <w:color w:val="auto"/>
        </w:rPr>
        <w:t xml:space="preserve"> złotych</w:t>
      </w:r>
      <w:r w:rsidR="00955322" w:rsidRPr="00BF66DA">
        <w:rPr>
          <w:color w:val="auto"/>
        </w:rPr>
        <w:t>)</w:t>
      </w:r>
      <w:r w:rsidR="006866BC">
        <w:rPr>
          <w:color w:val="auto"/>
        </w:rPr>
        <w:t>.</w:t>
      </w:r>
    </w:p>
    <w:p w:rsidR="00A17118" w:rsidRPr="00A17118" w:rsidRDefault="00A17118" w:rsidP="00A95A27">
      <w:pPr>
        <w:ind w:left="0" w:firstLine="0"/>
        <w:rPr>
          <w:color w:val="FF0000"/>
        </w:rPr>
      </w:pPr>
    </w:p>
    <w:p w:rsidR="00585F54" w:rsidRPr="008911A5" w:rsidRDefault="00765D92">
      <w:pPr>
        <w:numPr>
          <w:ilvl w:val="0"/>
          <w:numId w:val="3"/>
        </w:numPr>
        <w:ind w:hanging="360"/>
        <w:rPr>
          <w:color w:val="auto"/>
        </w:rPr>
      </w:pPr>
      <w:r w:rsidRPr="008911A5">
        <w:rPr>
          <w:color w:val="auto"/>
        </w:rPr>
        <w:t>W § 8 ust. 1 otrzymuje brzmienie:</w:t>
      </w:r>
    </w:p>
    <w:p w:rsidR="00E42027" w:rsidRDefault="00765D92" w:rsidP="00935A7C">
      <w:pPr>
        <w:spacing w:after="0"/>
        <w:ind w:left="730"/>
        <w:rPr>
          <w:color w:val="auto"/>
        </w:rPr>
      </w:pPr>
      <w:r w:rsidRPr="00A95A27">
        <w:rPr>
          <w:color w:val="auto"/>
        </w:rPr>
        <w:t>„1. U</w:t>
      </w:r>
      <w:r w:rsidR="008911A5" w:rsidRPr="00A95A27">
        <w:rPr>
          <w:color w:val="auto"/>
        </w:rPr>
        <w:t>mowa zostaje zawarta na okres od 1 stycz</w:t>
      </w:r>
      <w:r w:rsidR="00A95A27" w:rsidRPr="00A95A27">
        <w:rPr>
          <w:color w:val="auto"/>
        </w:rPr>
        <w:t>nia 2019 roku do 31 grudnia 2029</w:t>
      </w:r>
      <w:r w:rsidR="008911A5" w:rsidRPr="00A95A27">
        <w:rPr>
          <w:color w:val="auto"/>
        </w:rPr>
        <w:t xml:space="preserve"> roku.”</w:t>
      </w:r>
    </w:p>
    <w:p w:rsidR="000724F2" w:rsidRPr="008911A5" w:rsidRDefault="000724F2" w:rsidP="00935A7C">
      <w:pPr>
        <w:spacing w:after="0"/>
        <w:ind w:left="730"/>
        <w:rPr>
          <w:color w:val="auto"/>
        </w:rPr>
      </w:pPr>
    </w:p>
    <w:p w:rsidR="00585F54" w:rsidRPr="00A30272" w:rsidRDefault="00765D92">
      <w:pPr>
        <w:spacing w:after="160" w:line="259" w:lineRule="auto"/>
        <w:jc w:val="center"/>
        <w:rPr>
          <w:color w:val="auto"/>
        </w:rPr>
      </w:pPr>
      <w:r w:rsidRPr="00A30272">
        <w:rPr>
          <w:b/>
          <w:color w:val="auto"/>
        </w:rPr>
        <w:t>§ 2</w:t>
      </w:r>
    </w:p>
    <w:p w:rsidR="00585F54" w:rsidRDefault="00765D92" w:rsidP="00E42027">
      <w:pPr>
        <w:spacing w:after="0"/>
        <w:ind w:left="-5"/>
        <w:rPr>
          <w:color w:val="auto"/>
        </w:rPr>
      </w:pPr>
      <w:r w:rsidRPr="00A30272">
        <w:rPr>
          <w:color w:val="auto"/>
        </w:rPr>
        <w:t>Wszelkie zmiany Aneksu wymagają</w:t>
      </w:r>
      <w:r w:rsidR="006866BC">
        <w:rPr>
          <w:color w:val="auto"/>
        </w:rPr>
        <w:t xml:space="preserve"> </w:t>
      </w:r>
      <w:r w:rsidR="006866BC" w:rsidRPr="00A30272">
        <w:rPr>
          <w:color w:val="auto"/>
        </w:rPr>
        <w:t>zachowania formy pisemnej</w:t>
      </w:r>
      <w:r w:rsidR="006866BC" w:rsidRPr="00A30272">
        <w:rPr>
          <w:color w:val="auto"/>
        </w:rPr>
        <w:t xml:space="preserve"> </w:t>
      </w:r>
      <w:r w:rsidRPr="00A30272">
        <w:rPr>
          <w:color w:val="auto"/>
        </w:rPr>
        <w:t>pod rygorem nieważności.</w:t>
      </w:r>
    </w:p>
    <w:p w:rsidR="00E42027" w:rsidRPr="00A30272" w:rsidRDefault="00E42027" w:rsidP="00E42027">
      <w:pPr>
        <w:spacing w:after="0"/>
        <w:ind w:left="-5"/>
        <w:rPr>
          <w:color w:val="auto"/>
        </w:rPr>
      </w:pPr>
    </w:p>
    <w:p w:rsidR="00585F54" w:rsidRPr="00A30272" w:rsidRDefault="00765D92">
      <w:pPr>
        <w:spacing w:after="160" w:line="259" w:lineRule="auto"/>
        <w:jc w:val="center"/>
        <w:rPr>
          <w:color w:val="auto"/>
        </w:rPr>
      </w:pPr>
      <w:r w:rsidRPr="00A30272">
        <w:rPr>
          <w:b/>
          <w:color w:val="auto"/>
        </w:rPr>
        <w:t>§ 3</w:t>
      </w:r>
    </w:p>
    <w:p w:rsidR="00585F54" w:rsidRDefault="00A30272" w:rsidP="00E42027">
      <w:pPr>
        <w:spacing w:after="0"/>
        <w:ind w:left="-5"/>
        <w:rPr>
          <w:color w:val="auto"/>
        </w:rPr>
      </w:pPr>
      <w:r w:rsidRPr="00A30272">
        <w:rPr>
          <w:color w:val="auto"/>
        </w:rPr>
        <w:t>W pozostałym zakresie umowa nie ulega zmianom.</w:t>
      </w:r>
    </w:p>
    <w:p w:rsidR="00E42027" w:rsidRPr="00A30272" w:rsidRDefault="00E42027" w:rsidP="00E42027">
      <w:pPr>
        <w:spacing w:after="0"/>
        <w:ind w:left="-5"/>
        <w:rPr>
          <w:color w:val="auto"/>
        </w:rPr>
      </w:pPr>
    </w:p>
    <w:p w:rsidR="00585F54" w:rsidRPr="00A30272" w:rsidRDefault="00765D92">
      <w:pPr>
        <w:pStyle w:val="Nagwek1"/>
        <w:rPr>
          <w:color w:val="auto"/>
        </w:rPr>
      </w:pPr>
      <w:r w:rsidRPr="00A30272">
        <w:rPr>
          <w:color w:val="auto"/>
        </w:rPr>
        <w:t>§ 4</w:t>
      </w:r>
    </w:p>
    <w:p w:rsidR="00585F54" w:rsidRPr="00402B87" w:rsidRDefault="00A30272" w:rsidP="00E42027">
      <w:pPr>
        <w:spacing w:after="0"/>
        <w:ind w:left="-5"/>
        <w:rPr>
          <w:color w:val="auto"/>
        </w:rPr>
      </w:pPr>
      <w:r w:rsidRPr="00402B87">
        <w:rPr>
          <w:color w:val="auto"/>
        </w:rPr>
        <w:t xml:space="preserve">Niniejszy aneks wchodzi w życie z </w:t>
      </w:r>
      <w:r w:rsidR="00402B87">
        <w:rPr>
          <w:color w:val="auto"/>
        </w:rPr>
        <w:t>dniem zawarcia</w:t>
      </w:r>
      <w:r w:rsidR="006866BC">
        <w:rPr>
          <w:color w:val="auto"/>
        </w:rPr>
        <w:t>,</w:t>
      </w:r>
      <w:bookmarkStart w:id="0" w:name="_GoBack"/>
      <w:bookmarkEnd w:id="0"/>
      <w:r w:rsidR="00402B87">
        <w:rPr>
          <w:color w:val="auto"/>
        </w:rPr>
        <w:t xml:space="preserve"> z </w:t>
      </w:r>
      <w:r w:rsidR="00402B87" w:rsidRPr="00402B87">
        <w:rPr>
          <w:color w:val="auto"/>
        </w:rPr>
        <w:t>mocą obowiązującą od 1 stycznia 2025 r.</w:t>
      </w:r>
    </w:p>
    <w:p w:rsidR="00E42027" w:rsidRPr="00A30272" w:rsidRDefault="00E42027" w:rsidP="00E42027">
      <w:pPr>
        <w:spacing w:after="0"/>
        <w:ind w:left="-5"/>
        <w:rPr>
          <w:color w:val="auto"/>
        </w:rPr>
      </w:pPr>
    </w:p>
    <w:p w:rsidR="00622DC5" w:rsidRPr="00A30272" w:rsidRDefault="00622DC5" w:rsidP="00622DC5">
      <w:pPr>
        <w:pStyle w:val="Nagwek1"/>
        <w:rPr>
          <w:color w:val="auto"/>
        </w:rPr>
      </w:pPr>
      <w:r w:rsidRPr="00A30272">
        <w:rPr>
          <w:color w:val="auto"/>
        </w:rPr>
        <w:t xml:space="preserve">§ </w:t>
      </w:r>
      <w:r w:rsidR="00765D92" w:rsidRPr="00A30272">
        <w:rPr>
          <w:color w:val="auto"/>
        </w:rPr>
        <w:t xml:space="preserve">5 </w:t>
      </w:r>
    </w:p>
    <w:p w:rsidR="00622DC5" w:rsidRDefault="006866BC" w:rsidP="00622DC5">
      <w:pPr>
        <w:spacing w:after="0" w:line="402" w:lineRule="auto"/>
        <w:ind w:left="-15" w:firstLine="15"/>
        <w:rPr>
          <w:color w:val="auto"/>
        </w:rPr>
      </w:pPr>
      <w:r>
        <w:rPr>
          <w:color w:val="auto"/>
        </w:rPr>
        <w:t>A</w:t>
      </w:r>
      <w:r w:rsidR="00A30272" w:rsidRPr="00A30272">
        <w:rPr>
          <w:color w:val="auto"/>
        </w:rPr>
        <w:t>neks sporządzony został w czterech jednobrzmiących egzemplarzach, po dwa dla każdej ze Stron.</w:t>
      </w:r>
    </w:p>
    <w:p w:rsidR="00A30272" w:rsidRDefault="00A30272" w:rsidP="00622DC5">
      <w:pPr>
        <w:spacing w:after="0" w:line="402" w:lineRule="auto"/>
        <w:ind w:left="-15" w:firstLine="15"/>
        <w:rPr>
          <w:color w:val="auto"/>
        </w:rPr>
      </w:pPr>
    </w:p>
    <w:p w:rsidR="00A30272" w:rsidRDefault="00A30272" w:rsidP="00622DC5">
      <w:pPr>
        <w:spacing w:after="0" w:line="402" w:lineRule="auto"/>
        <w:ind w:left="-15" w:firstLine="15"/>
        <w:rPr>
          <w:color w:val="auto"/>
        </w:rPr>
      </w:pPr>
    </w:p>
    <w:p w:rsidR="00A30272" w:rsidRDefault="00A30272" w:rsidP="00622DC5">
      <w:pPr>
        <w:spacing w:after="0" w:line="402" w:lineRule="auto"/>
        <w:ind w:left="-15" w:firstLine="15"/>
        <w:rPr>
          <w:color w:val="auto"/>
        </w:rPr>
      </w:pPr>
      <w:r>
        <w:rPr>
          <w:color w:val="auto"/>
        </w:rPr>
        <w:t xml:space="preserve">Województwo Podkarpackie: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Powiat Sanocki:</w:t>
      </w:r>
    </w:p>
    <w:p w:rsidR="00A30272" w:rsidRDefault="00A30272" w:rsidP="00622DC5">
      <w:pPr>
        <w:spacing w:after="0" w:line="402" w:lineRule="auto"/>
        <w:ind w:left="-15" w:firstLine="15"/>
        <w:rPr>
          <w:color w:val="auto"/>
        </w:rPr>
      </w:pPr>
      <w:r>
        <w:rPr>
          <w:color w:val="auto"/>
        </w:rPr>
        <w:t>……………………………………………..                                                                                         ………………………………………..</w:t>
      </w:r>
    </w:p>
    <w:p w:rsidR="00A30272" w:rsidRDefault="00A30272" w:rsidP="00622DC5">
      <w:pPr>
        <w:spacing w:after="0" w:line="402" w:lineRule="auto"/>
        <w:ind w:left="-15" w:firstLine="15"/>
        <w:rPr>
          <w:color w:val="auto"/>
        </w:rPr>
      </w:pPr>
    </w:p>
    <w:p w:rsidR="00A30272" w:rsidRPr="00A30272" w:rsidRDefault="00A30272" w:rsidP="00622DC5">
      <w:pPr>
        <w:spacing w:after="0" w:line="402" w:lineRule="auto"/>
        <w:ind w:left="-15" w:firstLine="15"/>
        <w:rPr>
          <w:color w:val="auto"/>
        </w:rPr>
      </w:pPr>
      <w:r>
        <w:rPr>
          <w:color w:val="auto"/>
        </w:rPr>
        <w:t>……………………………………………..                                                                                 ………………………………………..</w:t>
      </w:r>
    </w:p>
    <w:p w:rsidR="00622DC5" w:rsidRPr="00622DC5" w:rsidRDefault="00622DC5" w:rsidP="00622DC5">
      <w:pPr>
        <w:spacing w:after="0" w:line="402" w:lineRule="auto"/>
        <w:ind w:left="-15" w:firstLine="15"/>
      </w:pPr>
    </w:p>
    <w:p w:rsidR="00980BA0" w:rsidRDefault="00980BA0" w:rsidP="00765D92">
      <w:pPr>
        <w:ind w:left="0" w:firstLine="0"/>
      </w:pPr>
    </w:p>
    <w:sectPr w:rsidR="00980BA0" w:rsidSect="0064494D">
      <w:type w:val="continuous"/>
      <w:pgSz w:w="11906" w:h="16838"/>
      <w:pgMar w:top="1037" w:right="1417" w:bottom="145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B3055"/>
    <w:multiLevelType w:val="hybridMultilevel"/>
    <w:tmpl w:val="A37EB3E2"/>
    <w:lvl w:ilvl="0" w:tplc="31666C5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C6B04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EA172">
      <w:start w:val="1"/>
      <w:numFmt w:val="lowerLetter"/>
      <w:lvlText w:val="%3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2703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2998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806B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6B1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E6A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06881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BC6719"/>
    <w:multiLevelType w:val="hybridMultilevel"/>
    <w:tmpl w:val="0FB4D626"/>
    <w:lvl w:ilvl="0" w:tplc="1534C4C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C04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C36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8B0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8EF6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DE1B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4CEB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2273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6CF0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1B5976"/>
    <w:multiLevelType w:val="hybridMultilevel"/>
    <w:tmpl w:val="9E84B0BE"/>
    <w:lvl w:ilvl="0" w:tplc="0E08887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609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6AFE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286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0E73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5857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50DC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FE93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2474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54"/>
    <w:rsid w:val="000724F2"/>
    <w:rsid w:val="00075514"/>
    <w:rsid w:val="002658B5"/>
    <w:rsid w:val="0026690F"/>
    <w:rsid w:val="002C2FE7"/>
    <w:rsid w:val="002D3BD7"/>
    <w:rsid w:val="00402B87"/>
    <w:rsid w:val="00534A72"/>
    <w:rsid w:val="00585F54"/>
    <w:rsid w:val="00622DC5"/>
    <w:rsid w:val="0062333A"/>
    <w:rsid w:val="0064494D"/>
    <w:rsid w:val="006866BC"/>
    <w:rsid w:val="00715B07"/>
    <w:rsid w:val="00765D92"/>
    <w:rsid w:val="00854254"/>
    <w:rsid w:val="00854F0D"/>
    <w:rsid w:val="008911A5"/>
    <w:rsid w:val="00924F6F"/>
    <w:rsid w:val="00935A7C"/>
    <w:rsid w:val="00955322"/>
    <w:rsid w:val="00980BA0"/>
    <w:rsid w:val="009C0529"/>
    <w:rsid w:val="00A17118"/>
    <w:rsid w:val="00A30272"/>
    <w:rsid w:val="00A64801"/>
    <w:rsid w:val="00A95A27"/>
    <w:rsid w:val="00AF62D7"/>
    <w:rsid w:val="00BF66DA"/>
    <w:rsid w:val="00C60F88"/>
    <w:rsid w:val="00CB11E1"/>
    <w:rsid w:val="00E42027"/>
    <w:rsid w:val="00E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74BC"/>
  <w15:docId w15:val="{B7B6A6B9-D2D3-454E-AFE5-AAF01620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449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0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2960-66D5-4B38-946D-07D8A6AF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Tucharz</dc:creator>
  <cp:keywords/>
  <cp:lastModifiedBy>Godek Robert</cp:lastModifiedBy>
  <cp:revision>2</cp:revision>
  <cp:lastPrinted>2024-03-14T09:30:00Z</cp:lastPrinted>
  <dcterms:created xsi:type="dcterms:W3CDTF">2024-03-18T12:25:00Z</dcterms:created>
  <dcterms:modified xsi:type="dcterms:W3CDTF">2024-03-18T12:25:00Z</dcterms:modified>
</cp:coreProperties>
</file>