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550BC" w14:textId="77777777" w:rsidR="00FD73AD" w:rsidRDefault="00FD73AD" w:rsidP="00BF7946">
      <w:pPr>
        <w:keepNext/>
        <w:keepLines/>
        <w:suppressAutoHyphens/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6A9D13C" w14:textId="31A3CE19" w:rsidR="00FD73AD" w:rsidRDefault="00FD73AD" w:rsidP="00BF7946">
      <w:pPr>
        <w:keepNext/>
        <w:keepLines/>
        <w:suppressAutoHyphens/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UCHWAŁA NR ............/ ............./.........</w:t>
      </w: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br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SEJMIKU</w:t>
      </w: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WOJEWÓDZTWA PODKARPACKIEGO</w:t>
      </w: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br/>
        <w:t>W RZESZOWIE</w:t>
      </w: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br/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z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dnia ....................  2024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r.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br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przystąpienia </w:t>
      </w:r>
      <w:r w:rsidR="00C9101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do </w:t>
      </w:r>
      <w:r w:rsidR="00C91011">
        <w:rPr>
          <w:rFonts w:ascii="Arial" w:eastAsia="Times New Roman" w:hAnsi="Arial" w:cs="Arial"/>
          <w:b/>
          <w:sz w:val="24"/>
          <w:szCs w:val="24"/>
          <w:lang w:eastAsia="ar-SA"/>
        </w:rPr>
        <w:br/>
        <w:t>Europejskiej Sieci Regionów na Rzecz Bada</w:t>
      </w:r>
      <w:r w:rsidR="00FE2157">
        <w:rPr>
          <w:rFonts w:ascii="Arial" w:eastAsia="Times New Roman" w:hAnsi="Arial" w:cs="Arial"/>
          <w:b/>
          <w:sz w:val="24"/>
          <w:szCs w:val="24"/>
          <w:lang w:eastAsia="ar-SA"/>
        </w:rPr>
        <w:t>ń</w:t>
      </w:r>
      <w:r w:rsidR="00C9101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i Innowacji</w:t>
      </w:r>
    </w:p>
    <w:p w14:paraId="3BCCABC3" w14:textId="77777777" w:rsidR="00FD73AD" w:rsidRPr="006412F3" w:rsidRDefault="00FD73AD" w:rsidP="00BF7946">
      <w:pPr>
        <w:keepNext/>
        <w:keepLines/>
        <w:suppressAutoHyphens/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5E61DD3" w14:textId="4969F82D" w:rsidR="00FD73AD" w:rsidRPr="007A7EB6" w:rsidRDefault="00FD73AD" w:rsidP="00BF79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A7EB6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11 ust. </w:t>
      </w:r>
      <w:r w:rsidR="00335297">
        <w:rPr>
          <w:rFonts w:ascii="Arial" w:eastAsia="Times New Roman" w:hAnsi="Arial" w:cs="Arial"/>
          <w:sz w:val="24"/>
          <w:szCs w:val="24"/>
          <w:lang w:eastAsia="pl-PL"/>
        </w:rPr>
        <w:t xml:space="preserve">2 </w:t>
      </w:r>
      <w:r w:rsidR="00525A7A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335297">
        <w:rPr>
          <w:rFonts w:ascii="Arial" w:eastAsia="Times New Roman" w:hAnsi="Arial" w:cs="Arial"/>
          <w:sz w:val="24"/>
          <w:szCs w:val="24"/>
          <w:lang w:eastAsia="pl-PL"/>
        </w:rPr>
        <w:t xml:space="preserve"> 6 </w:t>
      </w:r>
      <w:r w:rsidR="00525A7A">
        <w:rPr>
          <w:rFonts w:ascii="Arial" w:eastAsia="Times New Roman" w:hAnsi="Arial" w:cs="Arial"/>
          <w:sz w:val="24"/>
          <w:szCs w:val="24"/>
          <w:lang w:eastAsia="pl-PL"/>
        </w:rPr>
        <w:t xml:space="preserve">i art. 18 </w:t>
      </w:r>
      <w:r w:rsidR="00A87E21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525A7A">
        <w:rPr>
          <w:rFonts w:ascii="Arial" w:eastAsia="Times New Roman" w:hAnsi="Arial" w:cs="Arial"/>
          <w:sz w:val="24"/>
          <w:szCs w:val="24"/>
          <w:lang w:eastAsia="pl-PL"/>
        </w:rPr>
        <w:t xml:space="preserve"> 14 </w:t>
      </w:r>
      <w:r w:rsidRPr="007A7EB6">
        <w:rPr>
          <w:rFonts w:ascii="Arial" w:eastAsia="Times New Roman" w:hAnsi="Arial" w:cs="Arial"/>
          <w:sz w:val="24"/>
          <w:szCs w:val="24"/>
          <w:lang w:eastAsia="pl-PL"/>
        </w:rPr>
        <w:t>ustawy z dnia 5 czerwca 1998 r. o samorządzie województwa (</w:t>
      </w:r>
      <w:r>
        <w:rPr>
          <w:rFonts w:ascii="Arial" w:eastAsia="Times New Roman" w:hAnsi="Arial" w:cs="Arial"/>
          <w:sz w:val="24"/>
          <w:szCs w:val="24"/>
          <w:lang w:eastAsia="pl-PL"/>
        </w:rPr>
        <w:t>t. j</w:t>
      </w:r>
      <w:r w:rsidRPr="007A7EB6">
        <w:rPr>
          <w:rFonts w:ascii="Arial" w:eastAsia="Times New Roman" w:hAnsi="Arial" w:cs="Arial"/>
          <w:sz w:val="24"/>
          <w:szCs w:val="24"/>
          <w:lang w:eastAsia="pl-PL"/>
        </w:rPr>
        <w:t>. Dz. U. z 20</w:t>
      </w:r>
      <w:r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7A7EB6">
        <w:rPr>
          <w:rFonts w:ascii="Arial" w:eastAsia="Times New Roman" w:hAnsi="Arial" w:cs="Arial"/>
          <w:sz w:val="24"/>
          <w:szCs w:val="24"/>
          <w:lang w:eastAsia="pl-PL"/>
        </w:rPr>
        <w:t xml:space="preserve"> r., poz. </w:t>
      </w:r>
      <w:r>
        <w:rPr>
          <w:rFonts w:ascii="Arial" w:eastAsia="Times New Roman" w:hAnsi="Arial" w:cs="Arial"/>
          <w:sz w:val="24"/>
          <w:szCs w:val="24"/>
          <w:lang w:eastAsia="pl-PL"/>
        </w:rPr>
        <w:t>2094</w:t>
      </w:r>
      <w:r w:rsidRPr="007A7EB6">
        <w:rPr>
          <w:rFonts w:ascii="Arial" w:eastAsia="Times New Roman" w:hAnsi="Arial" w:cs="Arial"/>
          <w:sz w:val="24"/>
          <w:szCs w:val="24"/>
          <w:lang w:eastAsia="pl-PL"/>
        </w:rPr>
        <w:t xml:space="preserve"> ze zm.) </w:t>
      </w:r>
    </w:p>
    <w:p w14:paraId="5812F427" w14:textId="77777777" w:rsidR="00FD73AD" w:rsidRDefault="00FD73AD" w:rsidP="00BF7946">
      <w:pPr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6A2D6777" w14:textId="77777777" w:rsidR="00FD73AD" w:rsidRPr="006412F3" w:rsidRDefault="00FD73AD" w:rsidP="00BF7946">
      <w:pPr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Sejmik</w:t>
      </w:r>
      <w:r w:rsidRPr="006412F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Województwa Podkarpackiego w Rzeszowie</w:t>
      </w:r>
    </w:p>
    <w:p w14:paraId="6AE71E43" w14:textId="77777777" w:rsidR="00FD73AD" w:rsidRPr="006412F3" w:rsidRDefault="00FD73AD" w:rsidP="00BF7946">
      <w:pPr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3F80EEF8" w14:textId="77777777" w:rsidR="00FD73AD" w:rsidRDefault="00FD73AD" w:rsidP="00BF7946">
      <w:pPr>
        <w:keepNext/>
        <w:keepLines/>
        <w:suppressAutoHyphens/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4F04D929" w14:textId="4BD9B6A7" w:rsidR="00123AB8" w:rsidRPr="00123AB8" w:rsidRDefault="00C91011" w:rsidP="00BF7946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Wyraża się wolę przystąpieni</w:t>
      </w:r>
      <w:r w:rsidR="00A87E21">
        <w:rPr>
          <w:rFonts w:ascii="Arial" w:eastAsia="Times New Roman" w:hAnsi="Arial" w:cs="Arial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Województwa Podkarpackiego</w:t>
      </w:r>
      <w:r w:rsidR="00B074B1">
        <w:rPr>
          <w:rFonts w:ascii="Arial" w:eastAsia="Times New Roman" w:hAnsi="Arial" w:cs="Arial"/>
          <w:sz w:val="24"/>
          <w:szCs w:val="24"/>
          <w:lang w:eastAsia="pl-PL"/>
        </w:rPr>
        <w:t xml:space="preserve"> w charakterze pełnego członka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 Europejskiej Sieci Regionów na Rzecz Badań i Innowacji (European Regions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Research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and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Innovation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Network) z siedzibą w Brukseli.</w:t>
      </w:r>
    </w:p>
    <w:p w14:paraId="443FACD0" w14:textId="77777777" w:rsidR="00077B10" w:rsidRDefault="00077B10" w:rsidP="00BF7946">
      <w:pPr>
        <w:keepNext/>
        <w:keepLines/>
        <w:suppressAutoHyphens/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A792D6" w14:textId="2B0A4682" w:rsidR="00FD73AD" w:rsidRDefault="00FD73AD" w:rsidP="00BF7946">
      <w:pPr>
        <w:keepNext/>
        <w:keepLines/>
        <w:suppressAutoHyphens/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3EB8EB64" w14:textId="6478BC6A" w:rsidR="00FD73AD" w:rsidRPr="006412F3" w:rsidRDefault="00FD73AD" w:rsidP="00BF7946">
      <w:pPr>
        <w:keepNext/>
        <w:keepLines/>
        <w:suppressAutoHyphens/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A7EB6">
        <w:rPr>
          <w:rFonts w:ascii="Arial" w:eastAsia="Times New Roman" w:hAnsi="Arial" w:cs="Arial"/>
          <w:sz w:val="24"/>
          <w:szCs w:val="24"/>
          <w:lang w:eastAsia="pl-PL"/>
        </w:rPr>
        <w:t>Wykonanie uchwały powierza się Zarządowi Województwa Podkarpackiego</w:t>
      </w:r>
      <w:r w:rsidR="00502AF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4EAD3EF" w14:textId="5E054F05" w:rsidR="00FD73AD" w:rsidRPr="007A7EB6" w:rsidRDefault="00FD73AD" w:rsidP="00BF7946">
      <w:pPr>
        <w:keepNext/>
        <w:keepLines/>
        <w:suppressAutoHyphens/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§ </w:t>
      </w:r>
      <w:r w:rsidR="00A87E21">
        <w:rPr>
          <w:rFonts w:ascii="Arial" w:eastAsia="Times New Roman" w:hAnsi="Arial" w:cs="Arial"/>
          <w:b/>
          <w:sz w:val="24"/>
          <w:szCs w:val="24"/>
          <w:lang w:eastAsia="ar-SA"/>
        </w:rPr>
        <w:t>3</w:t>
      </w:r>
    </w:p>
    <w:p w14:paraId="2FD15629" w14:textId="77777777" w:rsidR="00FD73AD" w:rsidRDefault="00FD73AD" w:rsidP="00BF7946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val="x-none" w:eastAsia="ar-SA"/>
        </w:rPr>
        <w:t>Uchwała w</w:t>
      </w:r>
      <w:r>
        <w:rPr>
          <w:rFonts w:ascii="Arial" w:eastAsia="Times New Roman" w:hAnsi="Arial" w:cs="Arial"/>
          <w:sz w:val="24"/>
          <w:szCs w:val="24"/>
          <w:lang w:val="x-none" w:eastAsia="ar-SA"/>
        </w:rPr>
        <w:t>chodzi w życie z dniem podjęc</w:t>
      </w:r>
      <w:r>
        <w:rPr>
          <w:rFonts w:ascii="Arial" w:eastAsia="Times New Roman" w:hAnsi="Arial" w:cs="Arial"/>
          <w:sz w:val="24"/>
          <w:szCs w:val="24"/>
          <w:lang w:eastAsia="ar-SA"/>
        </w:rPr>
        <w:t>ia.</w:t>
      </w:r>
    </w:p>
    <w:p w14:paraId="0CE330AC" w14:textId="77777777" w:rsidR="00FD73AD" w:rsidRDefault="00FD73AD" w:rsidP="00BF7946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202F0D" w14:textId="77777777" w:rsidR="00FD73AD" w:rsidRDefault="00FD73AD" w:rsidP="00BF7946">
      <w:pPr>
        <w:keepNext/>
        <w:keepLines/>
        <w:suppressAutoHyphens/>
        <w:spacing w:after="0" w:line="360" w:lineRule="auto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sectPr w:rsidR="00FD73AD" w:rsidSect="007618E6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68B9CCE7" w14:textId="77777777" w:rsidR="00FD73AD" w:rsidRDefault="00FD73AD" w:rsidP="00BF7946">
      <w:pPr>
        <w:keepNext/>
        <w:keepLines/>
        <w:suppressAutoHyphens/>
        <w:spacing w:after="0" w:line="360" w:lineRule="auto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lastRenderedPageBreak/>
        <w:t>Uzasadnienie</w:t>
      </w:r>
    </w:p>
    <w:p w14:paraId="363A4BA4" w14:textId="7D454431" w:rsidR="00A15394" w:rsidRDefault="00A15394" w:rsidP="00BF7946">
      <w:pPr>
        <w:keepNext/>
        <w:keepLines/>
        <w:suppressAutoHyphens/>
        <w:spacing w:after="0" w:line="360" w:lineRule="auto"/>
        <w:ind w:firstLine="709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Europejska Sieć Regionów na Rzecz Badań i Innowacji (European Regions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Research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and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Innovation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Network</w:t>
      </w:r>
      <w:r w:rsidR="00C464AC">
        <w:rPr>
          <w:rFonts w:ascii="Arial" w:eastAsia="Times New Roman" w:hAnsi="Arial" w:cs="Arial"/>
          <w:sz w:val="24"/>
          <w:szCs w:val="24"/>
          <w:lang w:eastAsia="pl-PL"/>
        </w:rPr>
        <w:t xml:space="preserve"> - ERRIN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) z siedzibą w Brukseli zrzesza ponad 100 członków z 22 krajów. Jej celem jest łączenie regionalnych i lokalnych </w:t>
      </w:r>
      <w:r w:rsidR="00A87E21">
        <w:rPr>
          <w:rFonts w:ascii="Arial" w:eastAsia="Times New Roman" w:hAnsi="Arial" w:cs="Arial"/>
          <w:sz w:val="24"/>
          <w:szCs w:val="24"/>
          <w:lang w:eastAsia="pl-PL"/>
        </w:rPr>
        <w:t>interesariuszy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863AC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w obszarze badań i innowacji</w:t>
      </w:r>
      <w:r w:rsidR="00DD5DB2">
        <w:rPr>
          <w:rFonts w:ascii="Arial" w:eastAsia="Times New Roman" w:hAnsi="Arial" w:cs="Arial"/>
          <w:sz w:val="24"/>
          <w:szCs w:val="24"/>
          <w:lang w:eastAsia="pl-PL"/>
        </w:rPr>
        <w:t xml:space="preserve">, a także wzmocnienie wymiaru lokalnego i regionalnego w polityce europejskiej w zakresie badań i innowacji. </w:t>
      </w:r>
    </w:p>
    <w:p w14:paraId="3AC7E67C" w14:textId="2C6886E6" w:rsidR="00B074B1" w:rsidRPr="00FE2157" w:rsidRDefault="00B074B1" w:rsidP="00BF7946">
      <w:pPr>
        <w:keepNext/>
        <w:keepLines/>
        <w:suppressAutoHyphens/>
        <w:spacing w:after="0" w:line="360" w:lineRule="auto"/>
        <w:ind w:firstLine="709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FE2157">
        <w:rPr>
          <w:rFonts w:ascii="Arial" w:eastAsia="Times New Roman" w:hAnsi="Arial" w:cs="Arial"/>
          <w:sz w:val="24"/>
          <w:szCs w:val="24"/>
          <w:lang w:eastAsia="pl-PL"/>
        </w:rPr>
        <w:t xml:space="preserve">Do Sieci przystąpiły </w:t>
      </w:r>
      <w:r w:rsidR="00271483" w:rsidRPr="00FE2157">
        <w:rPr>
          <w:rFonts w:ascii="Arial" w:eastAsia="Times New Roman" w:hAnsi="Arial" w:cs="Arial"/>
          <w:sz w:val="24"/>
          <w:szCs w:val="24"/>
          <w:lang w:eastAsia="pl-PL"/>
        </w:rPr>
        <w:t xml:space="preserve">już </w:t>
      </w:r>
      <w:r w:rsidRPr="00FE2157">
        <w:rPr>
          <w:rFonts w:ascii="Arial" w:eastAsia="Times New Roman" w:hAnsi="Arial" w:cs="Arial"/>
          <w:sz w:val="24"/>
          <w:szCs w:val="24"/>
          <w:lang w:eastAsia="pl-PL"/>
        </w:rPr>
        <w:t>następujące polskie regiony: Kujawsko-Pomorskie, Łódzkie, Lubelskie, Małopolskie, Pomorskie, Dolnośląskie, W</w:t>
      </w:r>
      <w:r w:rsidR="00291F0A" w:rsidRPr="00FE2157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FE2157">
        <w:rPr>
          <w:rFonts w:ascii="Arial" w:eastAsia="Times New Roman" w:hAnsi="Arial" w:cs="Arial"/>
          <w:sz w:val="24"/>
          <w:szCs w:val="24"/>
          <w:lang w:eastAsia="pl-PL"/>
        </w:rPr>
        <w:t xml:space="preserve">rmińsko-Mazurskie, Zachodniopomorskie i Wielkopolskie. </w:t>
      </w:r>
    </w:p>
    <w:p w14:paraId="0F01CF83" w14:textId="6A4BFF84" w:rsidR="00443D6F" w:rsidRPr="00FE2157" w:rsidRDefault="00A15394" w:rsidP="00BF7946">
      <w:pPr>
        <w:keepNext/>
        <w:keepLines/>
        <w:suppressAutoHyphens/>
        <w:spacing w:after="0" w:line="360" w:lineRule="auto"/>
        <w:ind w:firstLine="709"/>
        <w:outlineLvl w:val="0"/>
        <w:rPr>
          <w:rFonts w:ascii="Arial" w:hAnsi="Arial" w:cs="Arial"/>
        </w:rPr>
      </w:pPr>
      <w:r w:rsidRPr="00FE2157">
        <w:rPr>
          <w:rFonts w:ascii="Arial" w:eastAsia="Times New Roman" w:hAnsi="Arial" w:cs="Arial"/>
          <w:sz w:val="24"/>
          <w:szCs w:val="24"/>
          <w:lang w:eastAsia="pl-PL"/>
        </w:rPr>
        <w:t xml:space="preserve">Uczestnictwo w Sieci umożliwia korzystanie z zorganizowanych aktywności dla członków w ramach 15 Grup Roboczych </w:t>
      </w:r>
      <w:r w:rsidR="00DD5DB2" w:rsidRPr="00FE2157">
        <w:rPr>
          <w:rFonts w:ascii="Arial" w:eastAsia="Times New Roman" w:hAnsi="Arial" w:cs="Arial"/>
          <w:sz w:val="24"/>
          <w:szCs w:val="24"/>
          <w:lang w:eastAsia="pl-PL"/>
        </w:rPr>
        <w:t>(w tym grupie poświęconej inteligentnym specjalizacjom). Tematyczne Grupy Robocze nawiązują do polityki B+R i adekwatnych programów, na przykład odzwierciedlają kluczowe obszary tematyczne programu Horyzont Europa. Uczestnictwo w Sieci pozwala również na budowanie sieci kontaktów, wymianę doświadczeń i zwiększenie widoczności regionu na arenie międzynarodowej</w:t>
      </w:r>
      <w:r w:rsidR="00077B10" w:rsidRPr="00FE2157">
        <w:rPr>
          <w:rFonts w:ascii="Arial" w:eastAsia="Times New Roman" w:hAnsi="Arial" w:cs="Arial"/>
          <w:sz w:val="24"/>
          <w:szCs w:val="24"/>
          <w:lang w:eastAsia="pl-PL"/>
        </w:rPr>
        <w:t xml:space="preserve"> oraz umożliwienie regionalnym interesariuszom włączenie się w</w:t>
      </w:r>
      <w:r w:rsidR="00291F0A" w:rsidRPr="00FE21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077B10" w:rsidRPr="00FE2157">
        <w:rPr>
          <w:rFonts w:ascii="Arial" w:eastAsia="Times New Roman" w:hAnsi="Arial" w:cs="Arial"/>
          <w:sz w:val="24"/>
          <w:szCs w:val="24"/>
          <w:lang w:eastAsia="pl-PL"/>
        </w:rPr>
        <w:t xml:space="preserve">działania organizowane przez Sieć. </w:t>
      </w:r>
      <w:r w:rsidR="0050107D" w:rsidRPr="00FE2157">
        <w:rPr>
          <w:rFonts w:ascii="Arial" w:eastAsia="Times New Roman" w:hAnsi="Arial" w:cs="Arial"/>
          <w:sz w:val="24"/>
          <w:szCs w:val="24"/>
          <w:lang w:eastAsia="pl-PL"/>
        </w:rPr>
        <w:t>Ponadto przedstawiciele Sieci działają na rzecz nawiązania trwałego dialogu z instytucjami europejskimi, a zwłaszcza z Komisją Europejską</w:t>
      </w:r>
      <w:r w:rsidR="00291F0A" w:rsidRPr="00FE2157">
        <w:rPr>
          <w:rFonts w:ascii="Arial" w:eastAsia="Times New Roman" w:hAnsi="Arial" w:cs="Arial"/>
          <w:sz w:val="24"/>
          <w:szCs w:val="24"/>
          <w:lang w:eastAsia="pl-PL"/>
        </w:rPr>
        <w:t>, w tym w obszarze badań i innowacji</w:t>
      </w:r>
      <w:r w:rsidR="0050107D" w:rsidRPr="00FE215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965C4" w:rsidRPr="00FE21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1F0A" w:rsidRPr="00FE2157">
        <w:rPr>
          <w:rFonts w:ascii="Arial" w:eastAsia="Times New Roman" w:hAnsi="Arial" w:cs="Arial"/>
          <w:sz w:val="24"/>
          <w:szCs w:val="24"/>
          <w:lang w:eastAsia="pl-PL"/>
        </w:rPr>
        <w:t>Sieć dostarcza swoim członkom informacji m.in. w zakresie finansowania z programów unijnych, jednocześnie umożliwiając budowanie konsorcjów projektowych. W 2023 r. z powodzeniem zaangażowała się jako kluczowy partner w łącznie 13 projektów finansowanych przez UE.</w:t>
      </w:r>
    </w:p>
    <w:p w14:paraId="5D41E7FF" w14:textId="7C52CB97" w:rsidR="00A87E21" w:rsidRDefault="00C464AC" w:rsidP="00BF7946">
      <w:pPr>
        <w:keepNext/>
        <w:keepLines/>
        <w:suppressAutoHyphens/>
        <w:spacing w:after="0" w:line="360" w:lineRule="auto"/>
        <w:ind w:firstLine="709"/>
        <w:outlineLvl w:val="0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Pełne członko</w:t>
      </w:r>
      <w:r w:rsidR="00651BAD">
        <w:rPr>
          <w:rFonts w:ascii="Arial" w:eastAsia="Times New Roman" w:hAnsi="Arial" w:cs="Arial"/>
          <w:sz w:val="24"/>
          <w:szCs w:val="24"/>
          <w:lang w:eastAsia="pl-PL"/>
        </w:rPr>
        <w:t>stwo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 xml:space="preserve"> w Europejskiej Sieci Regionów na Rzecz Badań i Innowacji skierowanie jest dla podmiotów ze stałą reprezentacją w Brukseli i zapewnia pełen dostęp do usług</w:t>
      </w:r>
      <w:r w:rsidR="00955476">
        <w:rPr>
          <w:rFonts w:ascii="Arial" w:eastAsia="Times New Roman" w:hAnsi="Arial" w:cs="Arial"/>
          <w:sz w:val="24"/>
          <w:szCs w:val="24"/>
          <w:lang w:eastAsia="pl-PL"/>
        </w:rPr>
        <w:t xml:space="preserve"> (m.in. pełen dostęp do strony internetowej, w tym bazy danych </w:t>
      </w:r>
      <w:r w:rsidR="00E863A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55476">
        <w:rPr>
          <w:rFonts w:ascii="Arial" w:eastAsia="Times New Roman" w:hAnsi="Arial" w:cs="Arial"/>
          <w:sz w:val="24"/>
          <w:szCs w:val="24"/>
          <w:lang w:eastAsia="pl-PL"/>
        </w:rPr>
        <w:t>z prezentacjami, dokumentami i informacjami o poszukiwaniu partnerów)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B074B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Roczna składka członkowska </w:t>
      </w:r>
      <w:r w:rsidR="00A87E2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w 2024 r. </w:t>
      </w:r>
      <w:r w:rsidR="00B074B1" w:rsidRPr="00C9101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Samorządu Województwa </w:t>
      </w:r>
      <w:r w:rsidR="00B074B1">
        <w:rPr>
          <w:rFonts w:ascii="Arial" w:eastAsia="Times New Roman" w:hAnsi="Arial" w:cs="Arial"/>
          <w:bCs/>
          <w:sz w:val="24"/>
          <w:szCs w:val="24"/>
          <w:lang w:eastAsia="ar-SA"/>
        </w:rPr>
        <w:t>P</w:t>
      </w:r>
      <w:r w:rsidR="00B074B1" w:rsidRPr="00C91011">
        <w:rPr>
          <w:rFonts w:ascii="Arial" w:eastAsia="Times New Roman" w:hAnsi="Arial" w:cs="Arial"/>
          <w:bCs/>
          <w:sz w:val="24"/>
          <w:szCs w:val="24"/>
          <w:lang w:eastAsia="ar-SA"/>
        </w:rPr>
        <w:t>odkarpackiego uzależnion</w:t>
      </w:r>
      <w:r w:rsidR="00B074B1">
        <w:rPr>
          <w:rFonts w:ascii="Arial" w:eastAsia="Times New Roman" w:hAnsi="Arial" w:cs="Arial"/>
          <w:bCs/>
          <w:sz w:val="24"/>
          <w:szCs w:val="24"/>
          <w:lang w:eastAsia="ar-SA"/>
        </w:rPr>
        <w:t>a</w:t>
      </w:r>
      <w:r w:rsidR="00B074B1" w:rsidRPr="00C9101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będzie od daty przystąpienia do </w:t>
      </w:r>
      <w:r w:rsidR="00B074B1">
        <w:rPr>
          <w:rFonts w:ascii="Arial" w:eastAsia="Times New Roman" w:hAnsi="Arial" w:cs="Arial"/>
          <w:sz w:val="24"/>
          <w:szCs w:val="24"/>
          <w:lang w:eastAsia="pl-PL"/>
        </w:rPr>
        <w:t xml:space="preserve">Europejskiej Sieci Regionów na Rzecz Badań i Innowacji i będzie naliczana proporcjonalnie do liczby miesięcy, </w:t>
      </w:r>
      <w:r w:rsidR="00A87E21">
        <w:rPr>
          <w:rFonts w:ascii="Arial" w:eastAsia="Times New Roman" w:hAnsi="Arial" w:cs="Arial"/>
          <w:sz w:val="24"/>
          <w:szCs w:val="24"/>
          <w:lang w:eastAsia="pl-PL"/>
        </w:rPr>
        <w:t xml:space="preserve">począwszy </w:t>
      </w:r>
      <w:r w:rsidR="00B074B1">
        <w:rPr>
          <w:rFonts w:ascii="Arial" w:eastAsia="Times New Roman" w:hAnsi="Arial" w:cs="Arial"/>
          <w:sz w:val="24"/>
          <w:szCs w:val="24"/>
          <w:lang w:eastAsia="pl-PL"/>
        </w:rPr>
        <w:t xml:space="preserve"> od daty przystąpienia. </w:t>
      </w:r>
      <w:r w:rsidR="00A87E21">
        <w:rPr>
          <w:rFonts w:ascii="Arial" w:eastAsia="Times New Roman" w:hAnsi="Arial" w:cs="Arial"/>
          <w:sz w:val="24"/>
          <w:szCs w:val="24"/>
          <w:lang w:eastAsia="pl-PL"/>
        </w:rPr>
        <w:t>Całkowita roczna składka członkowska w 2024 r. wynosi 3665,00 euro i będzie ponoszona w ramach p</w:t>
      </w:r>
      <w:r w:rsidR="00A87E21" w:rsidRPr="00955476">
        <w:rPr>
          <w:rFonts w:ascii="Arial" w:eastAsia="Times New Roman" w:hAnsi="Arial" w:cs="Arial"/>
          <w:sz w:val="24"/>
          <w:szCs w:val="24"/>
          <w:lang w:eastAsia="pl-PL"/>
        </w:rPr>
        <w:t>rojektu</w:t>
      </w:r>
      <w:r w:rsidR="00A87E21">
        <w:rPr>
          <w:rFonts w:ascii="Arial" w:eastAsia="Times New Roman" w:hAnsi="Arial" w:cs="Arial"/>
          <w:sz w:val="24"/>
          <w:szCs w:val="24"/>
          <w:lang w:eastAsia="pl-PL"/>
        </w:rPr>
        <w:t xml:space="preserve"> własnego Samorządu Województwa pn.</w:t>
      </w:r>
      <w:r w:rsidR="00A87E21" w:rsidRPr="0095547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87E21" w:rsidRPr="00E863A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Podkarpackie - Inteligentny Region</w:t>
      </w:r>
      <w:r w:rsidR="00A87E21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="00A87E21" w:rsidRPr="00A87E21">
        <w:rPr>
          <w:rFonts w:ascii="Arial" w:eastAsia="Times New Roman" w:hAnsi="Arial" w:cs="Arial"/>
          <w:sz w:val="24"/>
          <w:szCs w:val="24"/>
          <w:lang w:eastAsia="pl-PL"/>
        </w:rPr>
        <w:t>w okresie jego realizacji.</w:t>
      </w:r>
    </w:p>
    <w:p w14:paraId="5C95344B" w14:textId="4AEAC244" w:rsidR="00955476" w:rsidRPr="00A87E21" w:rsidRDefault="00955476" w:rsidP="00BF7946">
      <w:pPr>
        <w:keepNext/>
        <w:keepLines/>
        <w:suppressAutoHyphens/>
        <w:spacing w:after="0" w:line="360" w:lineRule="auto"/>
        <w:ind w:firstLine="709"/>
        <w:outlineLvl w:val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5547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Podpisana została decyzja nr FEPK.01.05-IZ.00-0001/23 o dofinansowaniu </w:t>
      </w:r>
      <w:r w:rsidR="00E863AC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955476">
        <w:rPr>
          <w:rFonts w:ascii="Arial" w:eastAsia="Times New Roman" w:hAnsi="Arial" w:cs="Arial"/>
          <w:sz w:val="24"/>
          <w:szCs w:val="24"/>
          <w:lang w:eastAsia="pl-PL"/>
        </w:rPr>
        <w:t xml:space="preserve">rojektu </w:t>
      </w:r>
      <w:r w:rsidRPr="00E863A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Podkarpackie -</w:t>
      </w:r>
      <w:r w:rsidR="00E863AC" w:rsidRPr="00E863A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Pr="00E863A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Inteligentny Region</w:t>
      </w:r>
      <w:r w:rsidR="00E863A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,</w:t>
      </w:r>
      <w:r w:rsidRPr="00955476">
        <w:rPr>
          <w:rFonts w:ascii="Arial" w:eastAsia="Times New Roman" w:hAnsi="Arial" w:cs="Arial"/>
          <w:sz w:val="24"/>
          <w:szCs w:val="24"/>
          <w:lang w:eastAsia="pl-PL"/>
        </w:rPr>
        <w:t xml:space="preserve"> która pozwala na sfinansowanie składki członkowskiej Województwa </w:t>
      </w:r>
      <w:r w:rsidR="00E863AC">
        <w:rPr>
          <w:rFonts w:ascii="Arial" w:eastAsia="Times New Roman" w:hAnsi="Arial" w:cs="Arial"/>
          <w:sz w:val="24"/>
          <w:szCs w:val="24"/>
          <w:lang w:eastAsia="pl-PL"/>
        </w:rPr>
        <w:t xml:space="preserve">Podkarpackiego </w:t>
      </w:r>
      <w:r w:rsidRPr="00955476">
        <w:rPr>
          <w:rFonts w:ascii="Arial" w:eastAsia="Times New Roman" w:hAnsi="Arial" w:cs="Arial"/>
          <w:sz w:val="24"/>
          <w:szCs w:val="24"/>
          <w:lang w:eastAsia="pl-PL"/>
        </w:rPr>
        <w:t xml:space="preserve">w Europejskiej Sieci Regionów na </w:t>
      </w:r>
      <w:r w:rsidR="00A87E21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955476">
        <w:rPr>
          <w:rFonts w:ascii="Arial" w:eastAsia="Times New Roman" w:hAnsi="Arial" w:cs="Arial"/>
          <w:sz w:val="24"/>
          <w:szCs w:val="24"/>
          <w:lang w:eastAsia="pl-PL"/>
        </w:rPr>
        <w:t xml:space="preserve">zecz Badań i Innowacji (ERRIN). Członkostwo w stowarzyszeniu stanowi wypełnienie zadania nr 4: </w:t>
      </w:r>
      <w:r w:rsidRPr="00E863A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Współpraca wewnątrzregionalna, międzyregionalna i międzynarodowa</w:t>
      </w:r>
      <w:r w:rsidRPr="00955476">
        <w:rPr>
          <w:rFonts w:ascii="Arial" w:eastAsia="Times New Roman" w:hAnsi="Arial" w:cs="Arial"/>
          <w:sz w:val="24"/>
          <w:szCs w:val="24"/>
          <w:lang w:eastAsia="pl-PL"/>
        </w:rPr>
        <w:t>, którego realizacja oznacza nawiązywanie międzynarodowych projektów partnerskich.</w:t>
      </w:r>
      <w:r w:rsidR="00E863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55476">
        <w:rPr>
          <w:rFonts w:ascii="Arial" w:eastAsia="Times New Roman" w:hAnsi="Arial" w:cs="Arial"/>
          <w:sz w:val="24"/>
          <w:szCs w:val="24"/>
          <w:lang w:eastAsia="pl-PL"/>
        </w:rPr>
        <w:t xml:space="preserve"> W ramach zadania ponoszony będzie koszt uczestnictwa Województwa</w:t>
      </w:r>
      <w:r w:rsidR="00E863AC">
        <w:rPr>
          <w:rFonts w:ascii="Arial" w:eastAsia="Times New Roman" w:hAnsi="Arial" w:cs="Arial"/>
          <w:sz w:val="24"/>
          <w:szCs w:val="24"/>
          <w:lang w:eastAsia="pl-PL"/>
        </w:rPr>
        <w:t xml:space="preserve"> Podkarpackiego</w:t>
      </w:r>
      <w:r w:rsidRPr="00955476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E863AC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955476">
        <w:rPr>
          <w:rFonts w:ascii="Arial" w:eastAsia="Times New Roman" w:hAnsi="Arial" w:cs="Arial"/>
          <w:sz w:val="24"/>
          <w:szCs w:val="24"/>
          <w:lang w:eastAsia="pl-PL"/>
        </w:rPr>
        <w:t xml:space="preserve">ieci oraz koszty związane z udziałem w pracach grup roboczych. </w:t>
      </w:r>
    </w:p>
    <w:sectPr w:rsidR="00955476" w:rsidRPr="00A87E21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D83F5" w14:textId="77777777" w:rsidR="007618E6" w:rsidRDefault="007618E6" w:rsidP="006D7013">
      <w:pPr>
        <w:spacing w:after="0" w:line="240" w:lineRule="auto"/>
      </w:pPr>
      <w:r>
        <w:separator/>
      </w:r>
    </w:p>
  </w:endnote>
  <w:endnote w:type="continuationSeparator" w:id="0">
    <w:p w14:paraId="6CF689B2" w14:textId="77777777" w:rsidR="007618E6" w:rsidRDefault="007618E6" w:rsidP="006D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DADF4" w14:textId="77777777" w:rsidR="007618E6" w:rsidRDefault="007618E6" w:rsidP="006D7013">
      <w:pPr>
        <w:spacing w:after="0" w:line="240" w:lineRule="auto"/>
      </w:pPr>
      <w:r>
        <w:separator/>
      </w:r>
    </w:p>
  </w:footnote>
  <w:footnote w:type="continuationSeparator" w:id="0">
    <w:p w14:paraId="7B866DE9" w14:textId="77777777" w:rsidR="007618E6" w:rsidRDefault="007618E6" w:rsidP="006D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57FA"/>
    <w:multiLevelType w:val="hybridMultilevel"/>
    <w:tmpl w:val="9D76391A"/>
    <w:lvl w:ilvl="0" w:tplc="DC8EBB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95BAB"/>
    <w:multiLevelType w:val="hybridMultilevel"/>
    <w:tmpl w:val="6D28029C"/>
    <w:lvl w:ilvl="0" w:tplc="881E57F6">
      <w:start w:val="3"/>
      <w:numFmt w:val="upperRoman"/>
      <w:lvlText w:val="%1."/>
      <w:lvlJc w:val="right"/>
      <w:pPr>
        <w:ind w:left="360" w:hanging="360"/>
      </w:pPr>
      <w:rPr>
        <w:rFonts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242AB2"/>
    <w:multiLevelType w:val="hybridMultilevel"/>
    <w:tmpl w:val="87A0A67E"/>
    <w:lvl w:ilvl="0" w:tplc="C2CA5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5F1B4D"/>
    <w:multiLevelType w:val="hybridMultilevel"/>
    <w:tmpl w:val="8C760000"/>
    <w:lvl w:ilvl="0" w:tplc="4E546B9E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6C25F31"/>
    <w:multiLevelType w:val="hybridMultilevel"/>
    <w:tmpl w:val="3F90EC00"/>
    <w:lvl w:ilvl="0" w:tplc="780E3F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50F3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FA4B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268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BE08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D466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20DB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0868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724D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E71A5"/>
    <w:multiLevelType w:val="hybridMultilevel"/>
    <w:tmpl w:val="35A69996"/>
    <w:lvl w:ilvl="0" w:tplc="B4489B38">
      <w:start w:val="1"/>
      <w:numFmt w:val="upperRoman"/>
      <w:lvlText w:val="%1."/>
      <w:lvlJc w:val="right"/>
      <w:pPr>
        <w:ind w:left="360" w:hanging="360"/>
      </w:pPr>
      <w:rPr>
        <w:rFonts w:cs="Times New Roman"/>
        <w:i w:val="0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BBE7CB8"/>
    <w:multiLevelType w:val="hybridMultilevel"/>
    <w:tmpl w:val="DEB4484E"/>
    <w:lvl w:ilvl="0" w:tplc="DC8EBB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27278"/>
    <w:multiLevelType w:val="hybridMultilevel"/>
    <w:tmpl w:val="FC72442A"/>
    <w:lvl w:ilvl="0" w:tplc="DC8EBB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64D64"/>
    <w:multiLevelType w:val="hybridMultilevel"/>
    <w:tmpl w:val="6FFA4372"/>
    <w:lvl w:ilvl="0" w:tplc="DC8EBB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3AD"/>
    <w:rsid w:val="0000080F"/>
    <w:rsid w:val="00013119"/>
    <w:rsid w:val="000566E0"/>
    <w:rsid w:val="00077B10"/>
    <w:rsid w:val="000961EC"/>
    <w:rsid w:val="000A4E59"/>
    <w:rsid w:val="000C5D78"/>
    <w:rsid w:val="001065F0"/>
    <w:rsid w:val="00123AB8"/>
    <w:rsid w:val="00133698"/>
    <w:rsid w:val="001456A7"/>
    <w:rsid w:val="0015223C"/>
    <w:rsid w:val="0015765E"/>
    <w:rsid w:val="0016452A"/>
    <w:rsid w:val="00166C5D"/>
    <w:rsid w:val="00192C62"/>
    <w:rsid w:val="001A19BA"/>
    <w:rsid w:val="001C3EEE"/>
    <w:rsid w:val="001E10BE"/>
    <w:rsid w:val="001E3899"/>
    <w:rsid w:val="00271483"/>
    <w:rsid w:val="002735D0"/>
    <w:rsid w:val="00291F0A"/>
    <w:rsid w:val="002965C4"/>
    <w:rsid w:val="00320116"/>
    <w:rsid w:val="00324D21"/>
    <w:rsid w:val="00335297"/>
    <w:rsid w:val="003961B2"/>
    <w:rsid w:val="003F2BD9"/>
    <w:rsid w:val="00403266"/>
    <w:rsid w:val="00443D6F"/>
    <w:rsid w:val="00462DB6"/>
    <w:rsid w:val="004925DF"/>
    <w:rsid w:val="004D57E5"/>
    <w:rsid w:val="0050107D"/>
    <w:rsid w:val="00502AFD"/>
    <w:rsid w:val="00525A7A"/>
    <w:rsid w:val="005465B6"/>
    <w:rsid w:val="00584711"/>
    <w:rsid w:val="00651BAD"/>
    <w:rsid w:val="006A710B"/>
    <w:rsid w:val="006D7013"/>
    <w:rsid w:val="007569DA"/>
    <w:rsid w:val="007618E6"/>
    <w:rsid w:val="007733FD"/>
    <w:rsid w:val="00785DCF"/>
    <w:rsid w:val="007F2846"/>
    <w:rsid w:val="00883DE4"/>
    <w:rsid w:val="00890D2C"/>
    <w:rsid w:val="008E79DE"/>
    <w:rsid w:val="0092657D"/>
    <w:rsid w:val="00932B56"/>
    <w:rsid w:val="00955476"/>
    <w:rsid w:val="009A7E39"/>
    <w:rsid w:val="009B4492"/>
    <w:rsid w:val="009B529B"/>
    <w:rsid w:val="009E2CF7"/>
    <w:rsid w:val="009F4101"/>
    <w:rsid w:val="00A15394"/>
    <w:rsid w:val="00A54F3D"/>
    <w:rsid w:val="00A70B63"/>
    <w:rsid w:val="00A87787"/>
    <w:rsid w:val="00A87E21"/>
    <w:rsid w:val="00A91DDB"/>
    <w:rsid w:val="00A9225E"/>
    <w:rsid w:val="00AE7DEC"/>
    <w:rsid w:val="00AF6ED9"/>
    <w:rsid w:val="00B074B1"/>
    <w:rsid w:val="00B80300"/>
    <w:rsid w:val="00BF7946"/>
    <w:rsid w:val="00C27CC2"/>
    <w:rsid w:val="00C464AC"/>
    <w:rsid w:val="00C569A4"/>
    <w:rsid w:val="00C604CB"/>
    <w:rsid w:val="00C91011"/>
    <w:rsid w:val="00CA1DD1"/>
    <w:rsid w:val="00CB234E"/>
    <w:rsid w:val="00D27071"/>
    <w:rsid w:val="00DD5DB2"/>
    <w:rsid w:val="00DF768C"/>
    <w:rsid w:val="00E863AC"/>
    <w:rsid w:val="00EA43AD"/>
    <w:rsid w:val="00EC7800"/>
    <w:rsid w:val="00F2350E"/>
    <w:rsid w:val="00F255FF"/>
    <w:rsid w:val="00F30C4C"/>
    <w:rsid w:val="00F66C0F"/>
    <w:rsid w:val="00F90F5A"/>
    <w:rsid w:val="00FD378A"/>
    <w:rsid w:val="00FD6889"/>
    <w:rsid w:val="00FD73AD"/>
    <w:rsid w:val="00FE2157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F588E"/>
  <w15:chartTrackingRefBased/>
  <w15:docId w15:val="{72EA6E54-4C1F-427C-BC41-E8F62E97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7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D7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FD73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E1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D70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701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D7013"/>
    <w:rPr>
      <w:vertAlign w:val="superscript"/>
    </w:rPr>
  </w:style>
  <w:style w:type="paragraph" w:styleId="Poprawka">
    <w:name w:val="Revision"/>
    <w:hidden/>
    <w:uiPriority w:val="99"/>
    <w:semiHidden/>
    <w:rsid w:val="00123AB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91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011"/>
  </w:style>
  <w:style w:type="paragraph" w:styleId="Stopka">
    <w:name w:val="footer"/>
    <w:basedOn w:val="Normalny"/>
    <w:link w:val="StopkaZnak"/>
    <w:uiPriority w:val="99"/>
    <w:unhideWhenUsed/>
    <w:rsid w:val="00C91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011"/>
  </w:style>
  <w:style w:type="character" w:customStyle="1" w:styleId="rynqvb">
    <w:name w:val="rynqvb"/>
    <w:basedOn w:val="Domylnaczcionkaakapitu"/>
    <w:rsid w:val="0050107D"/>
  </w:style>
  <w:style w:type="paragraph" w:styleId="NormalnyWeb">
    <w:name w:val="Normal (Web)"/>
    <w:basedOn w:val="Normalny"/>
    <w:uiPriority w:val="99"/>
    <w:semiHidden/>
    <w:unhideWhenUsed/>
    <w:rsid w:val="0029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3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1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4929B-EF57-4EF3-8CFF-A2C90952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Surmacz Paulina</dc:creator>
  <cp:keywords/>
  <dc:description/>
  <cp:lastModifiedBy>Kowal Faustyna</cp:lastModifiedBy>
  <cp:revision>3</cp:revision>
  <cp:lastPrinted>2024-03-13T09:17:00Z</cp:lastPrinted>
  <dcterms:created xsi:type="dcterms:W3CDTF">2024-03-15T11:04:00Z</dcterms:created>
  <dcterms:modified xsi:type="dcterms:W3CDTF">2024-03-15T11:54:00Z</dcterms:modified>
</cp:coreProperties>
</file>