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43" w:rsidRPr="00CF3243" w:rsidRDefault="00CF3243" w:rsidP="00CF3243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CF3243">
        <w:rPr>
          <w:rFonts w:ascii="Arial" w:eastAsia="Times New Roman" w:hAnsi="Arial" w:cs="Arial"/>
          <w:b/>
          <w:sz w:val="26"/>
          <w:szCs w:val="26"/>
          <w:lang w:eastAsia="pl-PL"/>
        </w:rPr>
        <w:t>UZASADNIENIE</w:t>
      </w:r>
    </w:p>
    <w:p w:rsidR="00CF3243" w:rsidRPr="00CF3243" w:rsidRDefault="00CF3243" w:rsidP="00CF3243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CF3243">
        <w:rPr>
          <w:rFonts w:ascii="Arial" w:eastAsia="Times New Roman" w:hAnsi="Arial" w:cs="Arial"/>
          <w:b/>
          <w:sz w:val="26"/>
          <w:szCs w:val="26"/>
          <w:lang w:eastAsia="pl-PL"/>
        </w:rPr>
        <w:t>do projektu Uchwały Sejmiku Województwa Podkarpackiego w sprawie zmian w budżecie Województwa Podkarpackiego na 2024 r.</w:t>
      </w:r>
    </w:p>
    <w:p w:rsidR="00CF3243" w:rsidRPr="00CF3243" w:rsidRDefault="00CF3243" w:rsidP="00CF32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F3243" w:rsidRPr="00CF3243" w:rsidRDefault="00CF3243" w:rsidP="00CF324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F3243">
        <w:rPr>
          <w:rFonts w:ascii="Arial" w:eastAsia="Calibri" w:hAnsi="Arial" w:cs="Arial"/>
          <w:sz w:val="24"/>
          <w:szCs w:val="24"/>
        </w:rPr>
        <w:t xml:space="preserve">Zmian w budżecie Województwa Podkarpackiego dokonuje się w zakresie dochodów </w:t>
      </w:r>
      <w:r w:rsidRPr="00CF3243">
        <w:rPr>
          <w:rFonts w:ascii="Arial" w:eastAsia="Calibri" w:hAnsi="Arial" w:cs="Arial"/>
          <w:sz w:val="24"/>
          <w:szCs w:val="24"/>
        </w:rPr>
        <w:br/>
        <w:t>i wydatków budżetu.</w:t>
      </w:r>
    </w:p>
    <w:p w:rsidR="00CF3243" w:rsidRPr="00CF3243" w:rsidRDefault="00CF3243" w:rsidP="00CF324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F3243" w:rsidRPr="00CF3243" w:rsidRDefault="00CF3243" w:rsidP="00CF3243">
      <w:pPr>
        <w:numPr>
          <w:ilvl w:val="0"/>
          <w:numId w:val="1"/>
        </w:numPr>
        <w:spacing w:after="0" w:line="360" w:lineRule="auto"/>
        <w:ind w:left="284" w:hanging="14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CF3243">
        <w:rPr>
          <w:rFonts w:ascii="Arial" w:eastAsia="Calibri" w:hAnsi="Arial" w:cs="Arial"/>
          <w:b/>
          <w:bCs/>
          <w:sz w:val="24"/>
          <w:szCs w:val="24"/>
        </w:rPr>
        <w:t xml:space="preserve">W zakresie dochodów – następuje zwiększenie planu o łączną kwotę </w:t>
      </w:r>
      <w:r w:rsidRPr="00CF3243">
        <w:rPr>
          <w:rFonts w:ascii="Arial" w:eastAsia="Calibri" w:hAnsi="Arial" w:cs="Arial"/>
          <w:b/>
          <w:bCs/>
          <w:sz w:val="24"/>
          <w:szCs w:val="24"/>
        </w:rPr>
        <w:br/>
        <w:t>11.992.444,-zł, w tym z tytułu:</w:t>
      </w:r>
    </w:p>
    <w:p w:rsidR="00CF3243" w:rsidRPr="00CF3243" w:rsidRDefault="00CF3243" w:rsidP="00CF3243">
      <w:pPr>
        <w:numPr>
          <w:ilvl w:val="0"/>
          <w:numId w:val="3"/>
        </w:numPr>
        <w:spacing w:after="0" w:line="360" w:lineRule="auto"/>
        <w:ind w:left="709" w:hanging="425"/>
        <w:contextualSpacing/>
        <w:rPr>
          <w:rFonts w:ascii="Arial" w:eastAsia="Calibri" w:hAnsi="Arial" w:cs="Arial"/>
          <w:sz w:val="24"/>
          <w:szCs w:val="24"/>
        </w:rPr>
      </w:pPr>
      <w:r w:rsidRPr="00CF3243">
        <w:rPr>
          <w:rFonts w:ascii="Arial" w:eastAsia="Calibri" w:hAnsi="Arial" w:cs="Arial"/>
          <w:sz w:val="24"/>
          <w:szCs w:val="24"/>
        </w:rPr>
        <w:t>części oświatowej subwencji ogólnej z budżetu państwa o kwotę 6.185.881,-zł (zgodnie z zawiadomieniem Ministra Finansów),</w:t>
      </w:r>
    </w:p>
    <w:p w:rsidR="00CF3243" w:rsidRPr="00CF3243" w:rsidRDefault="00CF3243" w:rsidP="00CF3243">
      <w:pPr>
        <w:numPr>
          <w:ilvl w:val="0"/>
          <w:numId w:val="3"/>
        </w:numPr>
        <w:spacing w:after="0" w:line="360" w:lineRule="auto"/>
        <w:ind w:left="709" w:hanging="425"/>
        <w:contextualSpacing/>
        <w:rPr>
          <w:rFonts w:ascii="Arial" w:eastAsia="Calibri" w:hAnsi="Arial" w:cs="Arial"/>
          <w:sz w:val="24"/>
          <w:szCs w:val="24"/>
        </w:rPr>
      </w:pPr>
      <w:r w:rsidRPr="00CF3243">
        <w:rPr>
          <w:rFonts w:ascii="Arial" w:eastAsia="Calibri" w:hAnsi="Arial" w:cs="Arial"/>
          <w:sz w:val="24"/>
          <w:szCs w:val="24"/>
        </w:rPr>
        <w:t>odsetek od lokat wolnych środków budżetowych oraz od środków na rachunkach bankowych o kwotę 5.806.563,-zł.</w:t>
      </w:r>
    </w:p>
    <w:p w:rsidR="00CF3243" w:rsidRPr="00CF3243" w:rsidRDefault="00CF3243" w:rsidP="00CF3243">
      <w:pPr>
        <w:numPr>
          <w:ilvl w:val="0"/>
          <w:numId w:val="4"/>
        </w:numPr>
        <w:spacing w:after="0" w:line="360" w:lineRule="auto"/>
        <w:ind w:left="284" w:hanging="14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F3243">
        <w:rPr>
          <w:rFonts w:ascii="Arial" w:eastAsia="Calibri" w:hAnsi="Arial" w:cs="Arial"/>
          <w:b/>
          <w:sz w:val="24"/>
          <w:szCs w:val="24"/>
        </w:rPr>
        <w:t>W zakresie wydatków –</w:t>
      </w:r>
      <w:r w:rsidRPr="00CF3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następuje zwiększenie planu o łączną kwotę </w:t>
      </w:r>
      <w:r w:rsidRPr="00CF3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11.992.444,-zł, w tym na</w:t>
      </w:r>
      <w:r w:rsidRPr="00CF3243">
        <w:rPr>
          <w:rFonts w:ascii="Arial" w:eastAsia="Calibri" w:hAnsi="Arial" w:cs="Arial"/>
          <w:b/>
          <w:sz w:val="24"/>
          <w:szCs w:val="24"/>
        </w:rPr>
        <w:t>:</w:t>
      </w:r>
    </w:p>
    <w:p w:rsidR="00CF3243" w:rsidRPr="00CF3243" w:rsidRDefault="00CF3243" w:rsidP="00CF324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CF3243">
        <w:rPr>
          <w:rFonts w:ascii="Arial" w:eastAsia="Calibri" w:hAnsi="Arial" w:cs="Arial"/>
          <w:bCs/>
          <w:sz w:val="24"/>
          <w:szCs w:val="24"/>
        </w:rPr>
        <w:t xml:space="preserve">wdrożenie od 1 stycznia 2024 r. podwyżek dla pracowników pedagogicznych zatrudnionych </w:t>
      </w:r>
      <w:r w:rsidRPr="00CF3243">
        <w:rPr>
          <w:rFonts w:ascii="Arial" w:eastAsia="Calibri" w:hAnsi="Arial" w:cs="Arial"/>
          <w:sz w:val="24"/>
          <w:szCs w:val="24"/>
        </w:rPr>
        <w:t xml:space="preserve">w szkołach i placówkach oświatowych prowadzonych przez Województwo Podkarpackie, </w:t>
      </w:r>
      <w:r w:rsidRPr="00CF3243">
        <w:rPr>
          <w:rFonts w:ascii="Arial" w:eastAsia="Calibri" w:hAnsi="Arial" w:cs="Arial"/>
          <w:bCs/>
          <w:sz w:val="24"/>
          <w:szCs w:val="24"/>
        </w:rPr>
        <w:t xml:space="preserve">w związku ze zmianą </w:t>
      </w:r>
      <w:r w:rsidRPr="00CF3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Rozporządzenia Ministra Edukacji i Nauki w sprawie wysokości minimalnych stawek wynagrodzenia zasadniczego nauczycieli, ogólnych warunków przyznawania dodatków do wynagrodzenia zasadniczego oraz wynagradzania za pracę w dniu wolnym od pracy oraz na </w:t>
      </w:r>
      <w:r w:rsidRPr="00CF3243">
        <w:rPr>
          <w:rFonts w:ascii="Arial" w:eastAsia="Calibri" w:hAnsi="Arial" w:cs="Arial"/>
          <w:bCs/>
          <w:sz w:val="24"/>
          <w:szCs w:val="24"/>
        </w:rPr>
        <w:t xml:space="preserve">skutki wzrostu odpisu na ZFŚS dla nauczycieli </w:t>
      </w:r>
      <w:r w:rsidRPr="00CF3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- 10.512.890,-zł,</w:t>
      </w:r>
    </w:p>
    <w:p w:rsidR="00CF3243" w:rsidRPr="00CF3243" w:rsidRDefault="00CF3243" w:rsidP="00CF3243">
      <w:pPr>
        <w:spacing w:after="0" w:line="360" w:lineRule="auto"/>
        <w:ind w:left="505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CF3243">
        <w:rPr>
          <w:rFonts w:ascii="Arial" w:eastAsia="Calibri" w:hAnsi="Arial" w:cs="Arial"/>
          <w:bCs/>
          <w:sz w:val="24"/>
          <w:szCs w:val="24"/>
        </w:rPr>
        <w:t xml:space="preserve">Zwiększana kwota uwzględnia skutki wzrostu wynagrodzeń o 30% dla nauczycieli </w:t>
      </w:r>
      <w:r w:rsidRPr="00CF3243">
        <w:rPr>
          <w:rFonts w:ascii="Arial" w:eastAsia="Calibri" w:hAnsi="Arial" w:cs="Arial"/>
          <w:bCs/>
          <w:sz w:val="24"/>
          <w:szCs w:val="24"/>
        </w:rPr>
        <w:br/>
        <w:t>i 33% dla nauczycieli początkujących.</w:t>
      </w:r>
    </w:p>
    <w:p w:rsidR="00CF3243" w:rsidRPr="00CF3243" w:rsidRDefault="00CF3243" w:rsidP="00CF32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F3243">
        <w:rPr>
          <w:rFonts w:ascii="Arial" w:eastAsia="Calibri" w:hAnsi="Arial" w:cs="Arial"/>
          <w:bCs/>
          <w:sz w:val="24"/>
          <w:szCs w:val="24"/>
        </w:rPr>
        <w:t xml:space="preserve">wdrożenie od 1 stycznia 2024 roku regulacji wynagrodzeń (wzrost średnio o 7% od wynagrodzenia brutto) dla pracowników niepedagogicznych zatrudnionych </w:t>
      </w:r>
      <w:r w:rsidRPr="00CF3243">
        <w:rPr>
          <w:rFonts w:ascii="Arial" w:eastAsia="Calibri" w:hAnsi="Arial" w:cs="Arial"/>
          <w:bCs/>
          <w:sz w:val="24"/>
          <w:szCs w:val="24"/>
        </w:rPr>
        <w:br/>
      </w:r>
      <w:r w:rsidRPr="00CF3243">
        <w:rPr>
          <w:rFonts w:ascii="Arial" w:eastAsia="Calibri" w:hAnsi="Arial" w:cs="Arial"/>
          <w:sz w:val="24"/>
          <w:szCs w:val="24"/>
        </w:rPr>
        <w:t xml:space="preserve">w szkołach i placówkach oświatowych prowadzonych przez Województwo Podkarpackie – 1.233.628,-zł, </w:t>
      </w:r>
    </w:p>
    <w:p w:rsidR="00CF3243" w:rsidRPr="00CF3243" w:rsidRDefault="00CF3243" w:rsidP="00CF324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CF3243">
        <w:rPr>
          <w:rFonts w:ascii="Arial" w:eastAsia="Calibri" w:hAnsi="Arial" w:cs="Arial"/>
          <w:bCs/>
          <w:sz w:val="24"/>
          <w:szCs w:val="24"/>
        </w:rPr>
        <w:t>dotacje celowe na prace konserwatorskie, restauratorskie lub roboty budowlane przy zabytkach wpisanych do rejestru zabytków położonych na obszarze Województwa Podkarpackiego – 245.926,-zł (dotacje dla jednostek sektora finansów publicznych).</w:t>
      </w:r>
    </w:p>
    <w:p w:rsidR="00CF3243" w:rsidRPr="00CF3243" w:rsidRDefault="00CF3243" w:rsidP="00CF3243">
      <w:pPr>
        <w:numPr>
          <w:ilvl w:val="0"/>
          <w:numId w:val="4"/>
        </w:numPr>
        <w:spacing w:after="200" w:line="360" w:lineRule="auto"/>
        <w:ind w:left="142" w:hanging="142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14C70">
        <w:rPr>
          <w:rFonts w:ascii="Arial" w:eastAsia="Calibri" w:hAnsi="Arial" w:cs="Arial"/>
          <w:b/>
          <w:bCs/>
          <w:sz w:val="24"/>
          <w:szCs w:val="24"/>
        </w:rPr>
        <w:t xml:space="preserve">Ponadto dokonuje się przeniesień </w:t>
      </w:r>
      <w:r w:rsidR="00514C70" w:rsidRPr="00514C70">
        <w:rPr>
          <w:rFonts w:ascii="Arial" w:eastAsia="Calibri" w:hAnsi="Arial" w:cs="Arial"/>
          <w:b/>
          <w:bCs/>
          <w:sz w:val="24"/>
          <w:szCs w:val="24"/>
        </w:rPr>
        <w:t>na kwotę 157.000,-zł</w:t>
      </w:r>
      <w:r w:rsidR="00514C70" w:rsidRPr="00CF324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F3243">
        <w:rPr>
          <w:rFonts w:ascii="Arial" w:eastAsia="Calibri" w:hAnsi="Arial" w:cs="Arial"/>
          <w:bCs/>
          <w:sz w:val="24"/>
          <w:szCs w:val="24"/>
        </w:rPr>
        <w:t xml:space="preserve">w planie dotacji celowych na prace konserwatorskie, restauratorskie lub roboty budowlane przy zabytkach </w:t>
      </w:r>
      <w:r w:rsidRPr="00CF3243">
        <w:rPr>
          <w:rFonts w:ascii="Arial" w:eastAsia="Calibri" w:hAnsi="Arial" w:cs="Arial"/>
          <w:bCs/>
          <w:sz w:val="24"/>
          <w:szCs w:val="24"/>
        </w:rPr>
        <w:lastRenderedPageBreak/>
        <w:t xml:space="preserve">wpisanych do rejestru zabytków położonych na obszarze Województwa </w:t>
      </w:r>
      <w:r w:rsidR="00514C70">
        <w:rPr>
          <w:rFonts w:ascii="Arial" w:eastAsia="Calibri" w:hAnsi="Arial" w:cs="Arial"/>
          <w:bCs/>
          <w:sz w:val="24"/>
          <w:szCs w:val="24"/>
        </w:rPr>
        <w:t>P</w:t>
      </w:r>
      <w:r w:rsidRPr="00CF3243">
        <w:rPr>
          <w:rFonts w:ascii="Arial" w:eastAsia="Calibri" w:hAnsi="Arial" w:cs="Arial"/>
          <w:bCs/>
          <w:sz w:val="24"/>
          <w:szCs w:val="24"/>
        </w:rPr>
        <w:t>odkarpackiego, poprzez:</w:t>
      </w:r>
    </w:p>
    <w:p w:rsidR="00CF3243" w:rsidRPr="00CF3243" w:rsidRDefault="00CF3243" w:rsidP="00CF32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CF3243">
        <w:rPr>
          <w:rFonts w:ascii="Arial" w:eastAsia="Calibri" w:hAnsi="Arial" w:cs="Arial"/>
          <w:bCs/>
          <w:sz w:val="24"/>
          <w:szCs w:val="24"/>
        </w:rPr>
        <w:t>zmniejszenie planu dotacji dla jednostek spoza sektora finansów publicznych,</w:t>
      </w:r>
    </w:p>
    <w:p w:rsidR="00CF3243" w:rsidRPr="00CF3243" w:rsidRDefault="00CF3243" w:rsidP="00CF32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CF3243">
        <w:rPr>
          <w:rFonts w:ascii="Arial" w:eastAsia="Calibri" w:hAnsi="Arial" w:cs="Arial"/>
          <w:bCs/>
          <w:sz w:val="24"/>
          <w:szCs w:val="24"/>
        </w:rPr>
        <w:t>zwiększenie planu dotacji dla jednostek sektora finansów publicznych.</w:t>
      </w:r>
    </w:p>
    <w:p w:rsidR="00E674A1" w:rsidRDefault="00E674A1" w:rsidP="00CF3243">
      <w:pPr>
        <w:spacing w:line="36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CF3243" w:rsidRPr="00CF3243" w:rsidRDefault="00CF3243" w:rsidP="00CF3243">
      <w:pPr>
        <w:spacing w:line="36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CF3243">
        <w:rPr>
          <w:rFonts w:ascii="Arial" w:eastAsia="Calibri" w:hAnsi="Arial" w:cs="Arial"/>
          <w:b/>
          <w:bCs/>
          <w:i/>
          <w:sz w:val="24"/>
          <w:szCs w:val="24"/>
        </w:rPr>
        <w:t>Wymienione wyżej zmiany w zakresie wydatków nie powodują zmiany wyniku finansowego budżetu Województwa.</w:t>
      </w:r>
    </w:p>
    <w:p w:rsidR="00CF3243" w:rsidRPr="00CF3243" w:rsidRDefault="00CF3243" w:rsidP="00CF3243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</w:p>
    <w:p w:rsidR="00CF3243" w:rsidRPr="00CF3243" w:rsidRDefault="00CF3243" w:rsidP="00CF324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color w:val="FF0000"/>
          <w:sz w:val="24"/>
          <w:szCs w:val="24"/>
        </w:rPr>
      </w:pPr>
    </w:p>
    <w:p w:rsidR="00910BC2" w:rsidRDefault="00910BC2"/>
    <w:sectPr w:rsidR="00910BC2" w:rsidSect="00E67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1191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CD" w:rsidRDefault="005572CD">
      <w:pPr>
        <w:spacing w:after="0" w:line="240" w:lineRule="auto"/>
      </w:pPr>
      <w:r>
        <w:separator/>
      </w:r>
    </w:p>
  </w:endnote>
  <w:endnote w:type="continuationSeparator" w:id="0">
    <w:p w:rsidR="005572CD" w:rsidRDefault="0055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6E" w:rsidRDefault="00557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6E" w:rsidRDefault="00CF3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- 12 -</w:t>
    </w:r>
    <w:r>
      <w:fldChar w:fldCharType="end"/>
    </w:r>
  </w:p>
  <w:p w:rsidR="0092396E" w:rsidRDefault="00557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6E" w:rsidRDefault="00557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CD" w:rsidRDefault="005572CD">
      <w:pPr>
        <w:spacing w:after="0" w:line="240" w:lineRule="auto"/>
      </w:pPr>
      <w:r>
        <w:separator/>
      </w:r>
    </w:p>
  </w:footnote>
  <w:footnote w:type="continuationSeparator" w:id="0">
    <w:p w:rsidR="005572CD" w:rsidRDefault="0055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6E" w:rsidRDefault="00557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6E" w:rsidRDefault="005572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6E" w:rsidRDefault="00557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547"/>
    <w:multiLevelType w:val="hybridMultilevel"/>
    <w:tmpl w:val="2452D804"/>
    <w:lvl w:ilvl="0" w:tplc="C13808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A82276"/>
    <w:multiLevelType w:val="hybridMultilevel"/>
    <w:tmpl w:val="8FCE6CCC"/>
    <w:lvl w:ilvl="0" w:tplc="DB96AA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15942D1"/>
    <w:multiLevelType w:val="hybridMultilevel"/>
    <w:tmpl w:val="734204F6"/>
    <w:lvl w:ilvl="0" w:tplc="A73E83F6">
      <w:start w:val="2"/>
      <w:numFmt w:val="upperRoman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80015B"/>
    <w:multiLevelType w:val="hybridMultilevel"/>
    <w:tmpl w:val="C7E6664C"/>
    <w:lvl w:ilvl="0" w:tplc="DF0C489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43"/>
    <w:rsid w:val="00030E3C"/>
    <w:rsid w:val="00514C70"/>
    <w:rsid w:val="005572CD"/>
    <w:rsid w:val="00910BC2"/>
    <w:rsid w:val="00CF3243"/>
    <w:rsid w:val="00D9107B"/>
    <w:rsid w:val="00E6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3741"/>
  <w15:chartTrackingRefBased/>
  <w15:docId w15:val="{406BF55C-13DF-4CCA-AA71-FF67D55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F3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243"/>
  </w:style>
  <w:style w:type="paragraph" w:styleId="Nagwek">
    <w:name w:val="header"/>
    <w:basedOn w:val="Normalny"/>
    <w:link w:val="NagwekZnak"/>
    <w:uiPriority w:val="99"/>
    <w:semiHidden/>
    <w:unhideWhenUsed/>
    <w:rsid w:val="00CF3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Jachymczyk Magdalena</cp:lastModifiedBy>
  <cp:revision>3</cp:revision>
  <cp:lastPrinted>2024-03-18T12:49:00Z</cp:lastPrinted>
  <dcterms:created xsi:type="dcterms:W3CDTF">2024-03-18T11:59:00Z</dcterms:created>
  <dcterms:modified xsi:type="dcterms:W3CDTF">2024-03-18T13:39:00Z</dcterms:modified>
</cp:coreProperties>
</file>