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3CAD" w14:textId="245B3486" w:rsidR="00466E8C" w:rsidRPr="00434E19" w:rsidRDefault="00466E8C" w:rsidP="00434E19">
      <w:pPr>
        <w:spacing w:after="240" w:line="276" w:lineRule="auto"/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6E8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6E8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6E8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6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466E8C">
        <w:rPr>
          <w:rFonts w:ascii="Arial" w:eastAsia="Times New Roman" w:hAnsi="Arial" w:cs="Arial"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PROJEKT</w:t>
      </w:r>
      <w:r w:rsidR="00434E19" w:rsidRPr="00434E19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 xml:space="preserve"> </w:t>
      </w:r>
      <w:r w:rsidR="00434E19" w:rsidRPr="00466E8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RG-II.7740.</w:t>
      </w:r>
      <w:r w:rsidR="00434E19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1</w:t>
      </w:r>
      <w:r w:rsidR="00434E19" w:rsidRPr="00466E8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.</w:t>
      </w:r>
      <w:r w:rsidR="00434E19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3</w:t>
      </w:r>
      <w:r w:rsidR="00434E19" w:rsidRPr="00466E8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.202</w:t>
      </w:r>
      <w:r w:rsidR="00434E19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4</w:t>
      </w:r>
      <w:r w:rsidR="00434E19" w:rsidRPr="00466E8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.</w:t>
      </w:r>
      <w:r w:rsidR="00830A50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EL/ES</w:t>
      </w:r>
    </w:p>
    <w:p w14:paraId="6974A3FE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AC43DBC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58135CF" w14:textId="67325253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………. / ………. /2</w:t>
      </w:r>
      <w:r w:rsidR="00434E1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4</w:t>
      </w:r>
    </w:p>
    <w:p w14:paraId="18F9F7E1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SEJMIKU WOJEWÓDZTWA PODKARPACKIEGO</w:t>
      </w:r>
    </w:p>
    <w:p w14:paraId="48A736A0" w14:textId="13133D1B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z dnia ………………………. 202</w:t>
      </w:r>
      <w:r w:rsidR="00434E1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466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51E76154" w14:textId="1F4ACD0A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  <w:t xml:space="preserve">w sprawie wyrażenia zgody na nabycie nieruchomości położonej </w:t>
      </w:r>
      <w:r w:rsidRPr="00466E8C"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  <w:br/>
      </w:r>
      <w:r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  <w:t>w Przemyślu</w:t>
      </w:r>
      <w:r w:rsidRPr="00466E8C">
        <w:rPr>
          <w:rFonts w:ascii="Arial" w:eastAsia="Times New Roman" w:hAnsi="Arial" w:cs="Times New Roman"/>
          <w:b/>
          <w:kern w:val="0"/>
          <w:sz w:val="24"/>
          <w:szCs w:val="24"/>
          <w:lang w:eastAsia="pl-PL"/>
          <w14:ligatures w14:val="none"/>
        </w:rPr>
        <w:t xml:space="preserve">  </w:t>
      </w:r>
    </w:p>
    <w:p w14:paraId="348DBF1D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CE98F15" w14:textId="754B6616" w:rsidR="00466E8C" w:rsidRPr="00466E8C" w:rsidRDefault="00466E8C" w:rsidP="00466E8C">
      <w:pPr>
        <w:spacing w:after="0" w:line="288" w:lineRule="auto"/>
        <w:jc w:val="both"/>
        <w:rPr>
          <w:rFonts w:ascii="A" w:eastAsia="Calibri" w:hAnsi="A" w:cs="A"/>
          <w:kern w:val="0"/>
          <w:sz w:val="20"/>
          <w:szCs w:val="20"/>
          <w:lang w:eastAsia="pl-PL"/>
          <w14:ligatures w14:val="none"/>
        </w:rPr>
      </w:pP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18 pkt 19 lit. a </w:t>
      </w:r>
      <w:r w:rsidR="00BA77B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ustawy 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dnia 5 czerwca 1998 r. o samorządzie województwa (Dz.U.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2022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r., poz. 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2094 z późn. zm.) oraz § 8 ust. 1 i ust. 3 pkt 1 Uchwały Nr XXVII/493/12 Sejmiku Województwa Podkarpackiego z dnia 23 listopada 2012 roku w sprawie zasad gospodarowania mieniem Województwa Podkarpackiego (Dz.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Urz.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Woj.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Podk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 z 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2012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2958),</w:t>
      </w:r>
    </w:p>
    <w:p w14:paraId="6722E068" w14:textId="77777777" w:rsidR="00466E8C" w:rsidRPr="00466E8C" w:rsidRDefault="00466E8C" w:rsidP="00466E8C">
      <w:pPr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</w:p>
    <w:p w14:paraId="4007F66F" w14:textId="53A5ECA5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Sejmik Województwa Podkarpackiego </w:t>
      </w:r>
    </w:p>
    <w:p w14:paraId="0C85D572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uchwala, co następuje:</w:t>
      </w:r>
    </w:p>
    <w:p w14:paraId="055A3715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color w:val="000000"/>
          <w:kern w:val="0"/>
          <w:szCs w:val="24"/>
          <w:lang w:eastAsia="pl-PL"/>
          <w14:ligatures w14:val="none"/>
        </w:rPr>
      </w:pPr>
    </w:p>
    <w:p w14:paraId="70FFCABC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Cs/>
          <w:color w:val="000000"/>
          <w:kern w:val="0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Cs/>
          <w:color w:val="000000"/>
          <w:kern w:val="0"/>
          <w:szCs w:val="24"/>
          <w:lang w:eastAsia="pl-PL"/>
          <w14:ligatures w14:val="none"/>
        </w:rPr>
        <w:t>§ 1</w:t>
      </w:r>
    </w:p>
    <w:p w14:paraId="4F5C7DBA" w14:textId="786C28F4" w:rsidR="007514B2" w:rsidRDefault="00466E8C" w:rsidP="007514B2">
      <w:pPr>
        <w:pStyle w:val="Nagwek1"/>
        <w:keepLines w:val="0"/>
        <w:numPr>
          <w:ilvl w:val="0"/>
          <w:numId w:val="2"/>
        </w:numPr>
        <w:spacing w:before="0" w:line="276" w:lineRule="auto"/>
        <w:ind w:left="284" w:right="-142" w:hanging="284"/>
        <w:jc w:val="both"/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</w:pPr>
      <w:r w:rsidRPr="00466E8C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>Wyraża się zgodę na</w:t>
      </w:r>
      <w:r w:rsidR="007514B2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7514B2" w:rsidRPr="003E55A5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>bezprzetargowe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 xml:space="preserve"> nabycie 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zabudowan</w:t>
      </w:r>
      <w:r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ej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nieruchomoś</w:t>
      </w:r>
      <w:r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ci</w:t>
      </w:r>
      <w:r w:rsidR="008625DB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,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stanowiąc</w:t>
      </w:r>
      <w:r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ej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własność Gminy Miejskiej Przemyśl, położon</w:t>
      </w:r>
      <w:r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ej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w Przemyślu przy Rynek </w:t>
      </w:r>
      <w:r w:rsidR="008625DB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 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11, </w:t>
      </w:r>
      <w:r w:rsid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w obrębie 207 m. Przemyśla, 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oznaczon</w:t>
      </w:r>
      <w:r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ej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w</w:t>
      </w:r>
      <w:r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 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operacie ewidencji gruntów i budynków jako działka nr 750 o pow. 0,0339 ha, 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>obj.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> 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>KW</w:t>
      </w:r>
      <w:r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> 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  <w14:ligatures w14:val="none"/>
        </w:rPr>
        <w:t xml:space="preserve">Nr PR1P/00119167/5, 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wpisanej do rejestru zabytków pod nr A-</w:t>
      </w:r>
      <w:r w:rsidR="00D709FE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306</w:t>
      </w:r>
      <w:r w:rsidRPr="00466E8C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.</w:t>
      </w:r>
    </w:p>
    <w:p w14:paraId="09828337" w14:textId="2612A1ED" w:rsidR="00FB2ADF" w:rsidRDefault="00A95B20" w:rsidP="00A95B20">
      <w:pPr>
        <w:pStyle w:val="Nagwek1"/>
        <w:keepLines w:val="0"/>
        <w:numPr>
          <w:ilvl w:val="0"/>
          <w:numId w:val="2"/>
        </w:numPr>
        <w:spacing w:before="0" w:line="276" w:lineRule="auto"/>
        <w:ind w:left="284" w:right="-142" w:hanging="284"/>
        <w:jc w:val="both"/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</w:pPr>
      <w:r w:rsidRP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Cena nieruchomości opisanej w ust. 1 wynosi</w:t>
      </w:r>
      <w:r w:rsid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</w:t>
      </w:r>
      <w:r w:rsidRP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1</w:t>
      </w:r>
      <w:r w:rsid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 402 086,00</w:t>
      </w:r>
      <w:r w:rsidRP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zł (słownie: jeden milion </w:t>
      </w:r>
      <w:r w:rsid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czterysta dwa tysiące osiemdziesiąt sześć </w:t>
      </w:r>
      <w:r w:rsidR="00FB2ADF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złotych </w:t>
      </w:r>
      <w:r w:rsid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00/100)</w:t>
      </w:r>
      <w:r w:rsidR="00A96C76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</w:t>
      </w:r>
      <w:r w:rsidRPr="007514B2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i jest równa jej wartości</w:t>
      </w:r>
      <w:r w:rsidR="00FB2ADF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</w:t>
      </w:r>
      <w:r w:rsidRPr="00FB2ADF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rynkowej, określonej na podstawie operatu szacunkowego</w:t>
      </w:r>
      <w:r w:rsidR="00FB2ADF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.</w:t>
      </w:r>
    </w:p>
    <w:p w14:paraId="6F123820" w14:textId="2A9ED3DE" w:rsidR="00466E8C" w:rsidRPr="009E6C44" w:rsidRDefault="003E55A5" w:rsidP="00A95B20">
      <w:pPr>
        <w:pStyle w:val="Nagwek1"/>
        <w:keepLines w:val="0"/>
        <w:numPr>
          <w:ilvl w:val="0"/>
          <w:numId w:val="2"/>
        </w:numPr>
        <w:spacing w:before="0" w:line="276" w:lineRule="auto"/>
        <w:ind w:left="284" w:right="-142" w:hanging="284"/>
        <w:jc w:val="both"/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N</w:t>
      </w:r>
      <w:r w:rsidR="00FB2ADF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abycie </w:t>
      </w:r>
      <w:r w:rsidR="00324ED5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nieruchomości </w:t>
      </w:r>
      <w:r w:rsidR="00A95B20" w:rsidRPr="00FB2ADF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o której mowa w ust. 1 nastąpi z zastosowaniem 90 % bonifikaty od ceny</w:t>
      </w:r>
      <w:r w:rsidR="009E6C44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 </w:t>
      </w:r>
      <w:r w:rsidR="008625DB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>sprzedaży</w:t>
      </w:r>
      <w:r w:rsidR="009E6C44">
        <w:rPr>
          <w:rFonts w:ascii="Arial" w:eastAsia="Times New Roman" w:hAnsi="Arial" w:cs="Arial"/>
          <w:color w:val="auto"/>
          <w:kern w:val="0"/>
          <w:sz w:val="24"/>
          <w:szCs w:val="20"/>
          <w:lang w:eastAsia="pl-PL"/>
          <w14:ligatures w14:val="none"/>
        </w:rPr>
        <w:t xml:space="preserve">.  </w:t>
      </w:r>
    </w:p>
    <w:p w14:paraId="5D0D50D0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2E22EA7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§ 2</w:t>
      </w:r>
    </w:p>
    <w:p w14:paraId="1A249682" w14:textId="4F3EF8E0" w:rsidR="00466E8C" w:rsidRPr="00466E8C" w:rsidRDefault="00466E8C" w:rsidP="00466E8C">
      <w:pPr>
        <w:spacing w:after="0" w:line="288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Wykonanie uchwały powierza się Zarządowi Województwa Podkarpackiego</w:t>
      </w:r>
      <w:r w:rsidR="008625D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 Rzeszowie</w:t>
      </w:r>
      <w:r w:rsidRPr="00466E8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4AAB2F2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39FBC24" w14:textId="77777777" w:rsidR="00466E8C" w:rsidRPr="00466E8C" w:rsidRDefault="00466E8C" w:rsidP="00466E8C">
      <w:pPr>
        <w:spacing w:after="0" w:line="288" w:lineRule="auto"/>
        <w:jc w:val="center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§ 3</w:t>
      </w:r>
    </w:p>
    <w:p w14:paraId="72017CD4" w14:textId="77777777" w:rsidR="00466E8C" w:rsidRPr="00466E8C" w:rsidRDefault="00466E8C" w:rsidP="00466E8C">
      <w:pPr>
        <w:spacing w:after="0" w:line="288" w:lineRule="auto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3E1EC35B" w14:textId="77777777" w:rsidR="00466E8C" w:rsidRPr="00466E8C" w:rsidRDefault="00466E8C" w:rsidP="00466E8C">
      <w:pPr>
        <w:spacing w:after="0" w:line="300" w:lineRule="auto"/>
        <w:rPr>
          <w:rFonts w:ascii="Arial" w:eastAsia="Times New Roman" w:hAnsi="Arial" w:cs="Arial"/>
          <w:bCs/>
          <w:color w:val="999999"/>
          <w:kern w:val="0"/>
          <w:szCs w:val="18"/>
          <w:lang w:eastAsia="pl-PL"/>
          <w14:ligatures w14:val="none"/>
        </w:rPr>
      </w:pPr>
    </w:p>
    <w:p w14:paraId="3D395B17" w14:textId="3DC60CC5" w:rsidR="00466E8C" w:rsidRPr="00466E8C" w:rsidRDefault="00466E8C" w:rsidP="00466E8C">
      <w:pPr>
        <w:spacing w:after="200" w:line="30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66E8C">
        <w:rPr>
          <w:rFonts w:ascii="Arial" w:eastAsia="Times New Roman" w:hAnsi="Arial" w:cs="Arial"/>
          <w:bCs/>
          <w:color w:val="999999"/>
          <w:kern w:val="0"/>
          <w:sz w:val="18"/>
          <w:szCs w:val="18"/>
          <w:lang w:eastAsia="pl-PL"/>
          <w14:ligatures w14:val="none"/>
        </w:rPr>
        <w:br w:type="page"/>
      </w:r>
    </w:p>
    <w:p w14:paraId="5CA2A555" w14:textId="66ADA05E" w:rsidR="00433636" w:rsidRDefault="00433636" w:rsidP="00433636">
      <w:pPr>
        <w:keepNext/>
        <w:spacing w:after="240" w:line="276" w:lineRule="auto"/>
        <w:ind w:right="-142"/>
        <w:outlineLvl w:val="0"/>
        <w:rPr>
          <w:rFonts w:ascii="Arial" w:eastAsia="Times New Roman" w:hAnsi="Arial" w:cs="Arial"/>
          <w:b/>
          <w:kern w:val="0"/>
          <w:sz w:val="24"/>
          <w:szCs w:val="20"/>
          <w:lang w:eastAsia="pl-PL"/>
          <w14:ligatures w14:val="none"/>
        </w:rPr>
      </w:pPr>
      <w:r w:rsidRPr="00466E8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lastRenderedPageBreak/>
        <w:t>RG-II.7740.</w:t>
      </w:r>
      <w:r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1</w:t>
      </w:r>
      <w:r w:rsidRPr="00466E8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.</w:t>
      </w:r>
      <w:r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3</w:t>
      </w:r>
      <w:r w:rsidRPr="00466E8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.202</w:t>
      </w:r>
      <w:r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4</w:t>
      </w:r>
      <w:r w:rsidRPr="00466E8C"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.E</w:t>
      </w:r>
      <w:r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  <w:t>L/ES</w:t>
      </w:r>
    </w:p>
    <w:p w14:paraId="1EC488AA" w14:textId="473BCFE0" w:rsidR="00466E8C" w:rsidRPr="00466E8C" w:rsidRDefault="00466E8C" w:rsidP="00466E8C">
      <w:pPr>
        <w:keepNext/>
        <w:spacing w:after="240" w:line="276" w:lineRule="auto"/>
        <w:ind w:right="-142"/>
        <w:jc w:val="center"/>
        <w:outlineLvl w:val="0"/>
        <w:rPr>
          <w:rFonts w:ascii="Arial" w:eastAsia="Times New Roman" w:hAnsi="Arial" w:cs="Arial"/>
          <w:b/>
          <w:kern w:val="0"/>
          <w:sz w:val="24"/>
          <w:szCs w:val="20"/>
          <w:lang w:eastAsia="pl-PL"/>
          <w14:ligatures w14:val="none"/>
        </w:rPr>
      </w:pPr>
      <w:r w:rsidRPr="00466E8C">
        <w:rPr>
          <w:rFonts w:ascii="Arial" w:eastAsia="Times New Roman" w:hAnsi="Arial" w:cs="Arial"/>
          <w:b/>
          <w:kern w:val="0"/>
          <w:sz w:val="24"/>
          <w:szCs w:val="20"/>
          <w:lang w:eastAsia="pl-PL"/>
          <w14:ligatures w14:val="none"/>
        </w:rPr>
        <w:t>UZASADNIENIE</w:t>
      </w:r>
    </w:p>
    <w:p w14:paraId="6EDB7B2A" w14:textId="1F94CBE0" w:rsidR="004F5E28" w:rsidRPr="004F5E28" w:rsidRDefault="009C5E42" w:rsidP="00D16EC4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Wymieniona w projekcie uchwały n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ieruchomość Gminy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Miejskiej Przemyśl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położona </w:t>
      </w:r>
      <w:r w:rsidR="00F83E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jest w ścisłym centrum 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</w:t>
      </w:r>
      <w:r w:rsidR="00F83E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arego 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</w:t>
      </w:r>
      <w:r w:rsidR="00F83E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iasta, w  zwartej zabudowie wschodniej pierzei Rynku</w:t>
      </w:r>
      <w:r w:rsidR="00D16E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o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znaczona w operacie ewidencji gruntów i budynków jako działka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 </w:t>
      </w:r>
      <w:r w:rsidR="007C6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nr </w:t>
      </w:r>
      <w:r w:rsidR="007C6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750 o pow. 0,0339 ha, </w:t>
      </w:r>
      <w:r w:rsidR="00F83E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obręb 207 m. Przemyśla</w:t>
      </w:r>
      <w:r w:rsidR="007C6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Działka</w:t>
      </w:r>
      <w:r w:rsidR="00F83E7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zabudowana jest kamienicą z II poł. XVI wieku,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nadbudowana w XVII wieku, przebudowana w XIX wieku, z </w:t>
      </w:r>
      <w:r w:rsidR="007C6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czytelnym renesansowym</w:t>
      </w:r>
      <w:r w:rsidR="00D16E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układem wnętrza. Wpisana jest do rejestru zabytków pod nr A-306.</w:t>
      </w:r>
    </w:p>
    <w:p w14:paraId="74BBB41A" w14:textId="23A568BC" w:rsidR="00466E8C" w:rsidRPr="004F5E28" w:rsidRDefault="005C2FA4" w:rsidP="009C5E42">
      <w:pPr>
        <w:spacing w:after="0" w:line="276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</w:t>
      </w:r>
      <w:r w:rsidR="00330DA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ozyskani</w:t>
      </w:r>
      <w:r w:rsidR="007C6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</w:t>
      </w:r>
      <w:r w:rsidR="00330DA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35BD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przedmiotowej</w:t>
      </w:r>
      <w:r w:rsidR="006C159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nieruchomości położonej w Przemyślu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przy Rynek </w:t>
      </w:r>
      <w:r w:rsidR="007C6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 na rzecz Województwa</w:t>
      </w:r>
      <w:r w:rsidR="00844A2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Podkarpackiego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umożliwi docelowe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844A2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przekazanie jej w </w:t>
      </w:r>
      <w:r w:rsidR="006C159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użytkowanie wieczyste na rzecz Galerii Sztuki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Współczesnej w 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Przemyślu </w:t>
      </w:r>
      <w:r w:rsidR="006C159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co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znacznie poprawi warunki funkcjonowania jednostki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 </w:t>
      </w:r>
      <w:r w:rsidR="00844A2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usprawni wykonywanie przez nią swoich zadań statutowych. Obecna lokalizacja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uniemożliwia jednostce realizowanie w pełni jej zadań na właściwym poziomie, co ma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szczególne znaczenie w kontekście planowanego rozszerzenia działalności instytucji</w:t>
      </w:r>
      <w:r w:rsidR="001D196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901BC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</w:t>
      </w:r>
      <w:r w:rsidR="00901BC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utworzenia Podkarpackiego Centrum Sztuki Współczesnej w </w:t>
      </w:r>
      <w:r w:rsidR="00844A2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4F5E28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Przemyślu</w:t>
      </w:r>
      <w:r w:rsidR="00844A2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6DA8FF4B" w14:textId="7993905F" w:rsidR="00154613" w:rsidRDefault="004F481D" w:rsidP="00DF7545">
      <w:pPr>
        <w:spacing w:after="0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="00A97F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C5E4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toku przeprowadzonych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wzajemnych </w:t>
      </w:r>
      <w:r w:rsidR="009C5E4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uzgodnień ustalono,</w:t>
      </w:r>
      <w:r w:rsidR="009C5E42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97F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że </w:t>
      </w:r>
      <w:r w:rsidR="009C5E42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Gmin</w:t>
      </w:r>
      <w:r w:rsidR="00A97F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9C5E42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Miejsk</w:t>
      </w:r>
      <w:r w:rsidR="00A97F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r w:rsidR="009C5E42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Przemyśl</w:t>
      </w:r>
      <w:r w:rsidR="009C5E4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A97F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dokona zbycia w drodze bezprzetargowej nieruchomości opisanej w </w:t>
      </w:r>
      <w:r w:rsidR="00AE5D4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A97F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projekcie niniejszej uchwały na rzecz </w:t>
      </w:r>
      <w:r w:rsidR="009C5E42" w:rsidRPr="004F5E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Województwa Podkarpackiego</w:t>
      </w:r>
      <w:r w:rsidR="00AE5D4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A97F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</w:t>
      </w:r>
      <w:r w:rsidR="00D16E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A97F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zastosowaniem 90% bonifikaty od ceny </w:t>
      </w:r>
      <w:r w:rsidR="00DF754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nieruchomości, natomiast Województwo Podkarp</w:t>
      </w:r>
      <w:r w:rsidR="001E7CE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</w:t>
      </w:r>
      <w:bookmarkStart w:id="0" w:name="_GoBack"/>
      <w:bookmarkEnd w:id="0"/>
      <w:r w:rsidR="00DF754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ckie w tym samym trybie dokona zb</w:t>
      </w:r>
      <w:r w:rsidR="003E55A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y</w:t>
      </w:r>
      <w:r w:rsidR="00DF754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cia na rzecz Gminy Miejskiej Przemyśl nieruchomości zabudowanej, położonej w Przemyślu przy ul. Łukasińskiego 12, oznaczonej jako działki nr 1506 o pow. 0,1254 ha i nr 1512 o pow. 0,1459 ha w obrębie 207 m. Przemyśla. </w:t>
      </w:r>
    </w:p>
    <w:p w14:paraId="597761DD" w14:textId="77777777" w:rsidR="000B0143" w:rsidRDefault="000B0143" w:rsidP="00DF7545">
      <w:pPr>
        <w:spacing w:after="0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</w:t>
      </w:r>
      <w:r w:rsidR="0015461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owyższ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</w:t>
      </w:r>
      <w:r w:rsidR="00DF754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ustale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nia znalazły odzwierciedlenie w podjętych odpowiednio uchwałach:</w:t>
      </w:r>
    </w:p>
    <w:p w14:paraId="72EE12B7" w14:textId="20B80DBC" w:rsidR="000B0143" w:rsidRDefault="000B0143" w:rsidP="000B0143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Uchwały </w:t>
      </w:r>
      <w:r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Nr  LXX/1207/24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154613"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Sejmik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</w:t>
      </w:r>
      <w:r w:rsidR="00154613"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Województwa Podkarpackiego z dnia 29 </w:t>
      </w:r>
      <w:r w:rsidR="003D418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="00154613"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stycznia 2024 r. wyra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żającej</w:t>
      </w:r>
      <w:r w:rsidR="00154613"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zgodę na bezprzetargową sprzedaż zabudowanej nieruchomości położonej w Przemyślu przy ul. Łukasińskiego 12</w:t>
      </w:r>
      <w:r w:rsidR="00D16E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154613"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 zastosowaniem 90% boni</w:t>
      </w:r>
      <w:r w:rsidR="005F1FF8"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fikaty od ceny </w:t>
      </w:r>
      <w:r w:rsidR="007C6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sprzedaży</w:t>
      </w:r>
      <w:r w:rsidR="005F1FF8"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5CE7E7A4" w14:textId="7C248966" w:rsidR="005C2FA4" w:rsidRPr="005C2FA4" w:rsidRDefault="000B0143" w:rsidP="005C2FA4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Uchwały Nr </w:t>
      </w:r>
      <w:r w:rsidR="003D4183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40/2024</w:t>
      </w:r>
      <w:r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 </w:t>
      </w:r>
      <w:r w:rsidR="005F1FF8" w:rsidRPr="000B0143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Rady Miejskiej w Przemyślu z dnia 7 lutego 2024 r. </w:t>
      </w:r>
      <w:r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wyrażającej zgodę na zbycie w drodze bezprzetargowej na rzecz Województwa Podkarpackiego nieruchomości </w:t>
      </w:r>
      <w:r w:rsidR="00D16EC4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zabudowanej </w:t>
      </w:r>
      <w:r w:rsidR="00D16EC4" w:rsidRPr="00466E8C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położon</w:t>
      </w:r>
      <w:r w:rsidR="00D16EC4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>ej</w:t>
      </w:r>
      <w:r w:rsidR="00D16EC4" w:rsidRPr="00466E8C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 w Przemyślu przy Rynek 11</w:t>
      </w:r>
      <w:r w:rsidR="00D16EC4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, </w:t>
      </w:r>
      <w:r w:rsidR="00D16EC4" w:rsidRPr="000B0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  zastosowaniem 90% bonifikaty od ceny </w:t>
      </w:r>
      <w:r w:rsidR="007C600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sprzedaży</w:t>
      </w:r>
      <w:r w:rsidR="00D16E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D16EC4">
        <w:rPr>
          <w:rFonts w:ascii="Arial" w:eastAsia="Times New Roman" w:hAnsi="Arial" w:cs="Arial"/>
          <w:kern w:val="0"/>
          <w:sz w:val="24"/>
          <w:szCs w:val="20"/>
          <w:lang w:eastAsia="pl-PL"/>
          <w14:ligatures w14:val="none"/>
        </w:rPr>
        <w:t xml:space="preserve"> </w:t>
      </w:r>
    </w:p>
    <w:p w14:paraId="1047FC6B" w14:textId="0E795E38" w:rsidR="00154613" w:rsidRDefault="005C2FA4" w:rsidP="005C2FA4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Mając na uwadze wzajemne korzyści wynikające z podjętych inicjatyw tj. docelowe zagospodarowanie przedmiotowych nieruchomości zasadnym jest podjęcie niniejszej uchwały. </w:t>
      </w:r>
    </w:p>
    <w:sectPr w:rsidR="00154613" w:rsidSect="005F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41105"/>
    <w:multiLevelType w:val="hybridMultilevel"/>
    <w:tmpl w:val="5162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E752E"/>
    <w:multiLevelType w:val="hybridMultilevel"/>
    <w:tmpl w:val="32881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80F63"/>
    <w:multiLevelType w:val="hybridMultilevel"/>
    <w:tmpl w:val="DDDE1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8C"/>
    <w:rsid w:val="000B0143"/>
    <w:rsid w:val="001502C4"/>
    <w:rsid w:val="00154613"/>
    <w:rsid w:val="001D1961"/>
    <w:rsid w:val="001E7CE7"/>
    <w:rsid w:val="00324ED5"/>
    <w:rsid w:val="00330DAD"/>
    <w:rsid w:val="003D098B"/>
    <w:rsid w:val="003D4183"/>
    <w:rsid w:val="003E55A5"/>
    <w:rsid w:val="00433636"/>
    <w:rsid w:val="00434E19"/>
    <w:rsid w:val="00466E8C"/>
    <w:rsid w:val="004D5A4E"/>
    <w:rsid w:val="004E566B"/>
    <w:rsid w:val="004E7FDC"/>
    <w:rsid w:val="004F481D"/>
    <w:rsid w:val="004F5E28"/>
    <w:rsid w:val="005469E2"/>
    <w:rsid w:val="005C2FA4"/>
    <w:rsid w:val="005F1FF8"/>
    <w:rsid w:val="005F4594"/>
    <w:rsid w:val="00665A94"/>
    <w:rsid w:val="0066678F"/>
    <w:rsid w:val="006C1596"/>
    <w:rsid w:val="007514B2"/>
    <w:rsid w:val="007C6008"/>
    <w:rsid w:val="00830A50"/>
    <w:rsid w:val="00844A2D"/>
    <w:rsid w:val="008625DB"/>
    <w:rsid w:val="00901BCE"/>
    <w:rsid w:val="009C5E42"/>
    <w:rsid w:val="009E6C44"/>
    <w:rsid w:val="00A05205"/>
    <w:rsid w:val="00A95B20"/>
    <w:rsid w:val="00A96C76"/>
    <w:rsid w:val="00A97F08"/>
    <w:rsid w:val="00AB620B"/>
    <w:rsid w:val="00AE5D40"/>
    <w:rsid w:val="00BA77BD"/>
    <w:rsid w:val="00C35BD7"/>
    <w:rsid w:val="00D16EC4"/>
    <w:rsid w:val="00D709FE"/>
    <w:rsid w:val="00DF7545"/>
    <w:rsid w:val="00E26FF6"/>
    <w:rsid w:val="00F83E78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58D2"/>
  <w15:chartTrackingRefBased/>
  <w15:docId w15:val="{98AE6DA2-AEC9-428A-9106-FE220D4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6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E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B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Leszczak Ewelina</dc:creator>
  <cp:keywords/>
  <dc:description/>
  <cp:lastModifiedBy>Kowal Faustyna</cp:lastModifiedBy>
  <cp:revision>8</cp:revision>
  <cp:lastPrinted>2024-02-07T12:15:00Z</cp:lastPrinted>
  <dcterms:created xsi:type="dcterms:W3CDTF">2024-02-09T07:58:00Z</dcterms:created>
  <dcterms:modified xsi:type="dcterms:W3CDTF">2024-02-12T07:53:00Z</dcterms:modified>
</cp:coreProperties>
</file>