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07F3" w14:textId="77777777" w:rsidR="004F036A" w:rsidRPr="002E7A18" w:rsidRDefault="004F036A" w:rsidP="004F036A">
      <w:pPr>
        <w:pStyle w:val="Tytu"/>
        <w:jc w:val="right"/>
        <w:rPr>
          <w:rFonts w:ascii="Arial" w:hAnsi="Arial" w:cs="Arial"/>
          <w:b w:val="0"/>
          <w:i/>
        </w:rPr>
      </w:pPr>
      <w:r w:rsidRPr="002E7A18">
        <w:rPr>
          <w:rFonts w:ascii="Arial" w:hAnsi="Arial" w:cs="Arial"/>
          <w:b w:val="0"/>
          <w:i/>
        </w:rPr>
        <w:t>- projekt -</w:t>
      </w:r>
    </w:p>
    <w:p w14:paraId="45F6AAED" w14:textId="77777777" w:rsidR="004F036A" w:rsidRDefault="004F036A" w:rsidP="004F036A">
      <w:pPr>
        <w:pStyle w:val="Tytu"/>
        <w:rPr>
          <w:rFonts w:ascii="Arial" w:hAnsi="Arial" w:cs="Arial"/>
        </w:rPr>
      </w:pPr>
    </w:p>
    <w:p w14:paraId="23082209" w14:textId="77777777" w:rsidR="004F036A" w:rsidRDefault="004F036A" w:rsidP="004F036A">
      <w:pPr>
        <w:pStyle w:val="Tytu"/>
        <w:rPr>
          <w:rFonts w:ascii="Arial" w:hAnsi="Arial" w:cs="Arial"/>
        </w:rPr>
      </w:pPr>
    </w:p>
    <w:p w14:paraId="0A0E883E" w14:textId="77777777" w:rsidR="004F036A" w:rsidRDefault="004F036A" w:rsidP="004F036A">
      <w:pPr>
        <w:pStyle w:val="Tytu"/>
        <w:rPr>
          <w:rFonts w:ascii="Arial" w:hAnsi="Arial" w:cs="Arial"/>
        </w:rPr>
      </w:pPr>
    </w:p>
    <w:p w14:paraId="6A8D653F" w14:textId="77777777" w:rsidR="004F036A" w:rsidRDefault="004F036A" w:rsidP="004F036A">
      <w:pPr>
        <w:pStyle w:val="Tytu"/>
        <w:rPr>
          <w:rFonts w:ascii="Arial" w:hAnsi="Arial" w:cs="Arial"/>
        </w:rPr>
      </w:pPr>
    </w:p>
    <w:p w14:paraId="4D7220F7" w14:textId="77777777" w:rsidR="004F036A" w:rsidRDefault="004F036A" w:rsidP="004F036A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UCHWAŁA NR   /      /</w:t>
      </w:r>
    </w:p>
    <w:p w14:paraId="2E677FF8" w14:textId="77777777" w:rsidR="004F036A" w:rsidRPr="00624131" w:rsidRDefault="004F036A" w:rsidP="004F03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53A51792" w14:textId="77777777" w:rsidR="004F036A" w:rsidRDefault="004F036A" w:rsidP="004F03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      </w:t>
      </w:r>
    </w:p>
    <w:p w14:paraId="7F862B01" w14:textId="77777777" w:rsidR="004F036A" w:rsidRDefault="004F036A" w:rsidP="004F036A">
      <w:pPr>
        <w:rPr>
          <w:rFonts w:ascii="Arial" w:hAnsi="Arial" w:cs="Arial"/>
        </w:rPr>
      </w:pPr>
    </w:p>
    <w:p w14:paraId="592CC5F0" w14:textId="77777777" w:rsidR="004F036A" w:rsidRDefault="004F036A" w:rsidP="004F036A">
      <w:pPr>
        <w:rPr>
          <w:rFonts w:ascii="Arial" w:hAnsi="Arial" w:cs="Arial"/>
        </w:rPr>
      </w:pPr>
    </w:p>
    <w:p w14:paraId="25B27CB4" w14:textId="77703F2D" w:rsidR="004F036A" w:rsidRDefault="004F036A" w:rsidP="004F03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powołania skarbnika województwa</w:t>
      </w:r>
    </w:p>
    <w:p w14:paraId="4B66CA2D" w14:textId="77777777" w:rsidR="004F036A" w:rsidRDefault="004F036A" w:rsidP="004F036A">
      <w:pPr>
        <w:jc w:val="center"/>
        <w:rPr>
          <w:rFonts w:ascii="Arial" w:hAnsi="Arial" w:cs="Arial"/>
        </w:rPr>
      </w:pPr>
    </w:p>
    <w:p w14:paraId="4166F072" w14:textId="77777777" w:rsidR="004F036A" w:rsidRDefault="004F036A" w:rsidP="004F036A">
      <w:pPr>
        <w:jc w:val="center"/>
        <w:rPr>
          <w:rFonts w:ascii="Arial" w:hAnsi="Arial" w:cs="Arial"/>
        </w:rPr>
      </w:pPr>
    </w:p>
    <w:p w14:paraId="252325EC" w14:textId="6DD2BE18" w:rsidR="004F036A" w:rsidRPr="00535695" w:rsidRDefault="004F036A" w:rsidP="004F036A">
      <w:pPr>
        <w:jc w:val="both"/>
        <w:rPr>
          <w:rFonts w:ascii="Arial" w:hAnsi="Arial" w:cs="Arial"/>
        </w:rPr>
      </w:pPr>
      <w:r w:rsidRPr="00535695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</w:t>
      </w:r>
      <w:r w:rsidRPr="00535695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17 i art. 44 ust. 1</w:t>
      </w:r>
      <w:r w:rsidRPr="00535695">
        <w:rPr>
          <w:rFonts w:ascii="Arial" w:hAnsi="Arial" w:cs="Arial"/>
        </w:rPr>
        <w:t xml:space="preserve"> ustawy z dnia 5 czerwca 1998 r. o samorządzie województwa /</w:t>
      </w:r>
      <w:r w:rsidRPr="00CD120C">
        <w:rPr>
          <w:rFonts w:ascii="Arial" w:hAnsi="Arial" w:cs="Arial"/>
        </w:rPr>
        <w:t>Dz. U. z 20</w:t>
      </w:r>
      <w:r>
        <w:rPr>
          <w:rFonts w:ascii="Arial" w:hAnsi="Arial" w:cs="Arial"/>
        </w:rPr>
        <w:t>22</w:t>
      </w:r>
      <w:r w:rsidRPr="00CD120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2094 z późn. zm.</w:t>
      </w:r>
      <w:r w:rsidRPr="0053569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na wniosek Marszałka Województwa Podkarpackiego</w:t>
      </w:r>
    </w:p>
    <w:p w14:paraId="5072A6C6" w14:textId="77777777" w:rsidR="004F036A" w:rsidRDefault="004F036A" w:rsidP="004F036A">
      <w:pPr>
        <w:pStyle w:val="Nagwek1"/>
        <w:jc w:val="both"/>
        <w:rPr>
          <w:rFonts w:ascii="Arial" w:hAnsi="Arial" w:cs="Arial"/>
        </w:rPr>
      </w:pPr>
    </w:p>
    <w:p w14:paraId="5974E42D" w14:textId="77777777" w:rsidR="004F036A" w:rsidRDefault="004F036A" w:rsidP="004F036A"/>
    <w:p w14:paraId="746281EA" w14:textId="77777777" w:rsidR="004F036A" w:rsidRDefault="004F036A" w:rsidP="004F036A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Sejmik Województwa Podkarpackiego</w:t>
      </w:r>
    </w:p>
    <w:p w14:paraId="021ED99C" w14:textId="77777777" w:rsidR="004F036A" w:rsidRDefault="004F036A" w:rsidP="004F03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48EE2DA" w14:textId="77777777" w:rsidR="004F036A" w:rsidRDefault="004F036A" w:rsidP="004F036A">
      <w:pPr>
        <w:jc w:val="both"/>
        <w:rPr>
          <w:rFonts w:ascii="Arial" w:hAnsi="Arial" w:cs="Arial"/>
        </w:rPr>
      </w:pPr>
    </w:p>
    <w:p w14:paraId="28A1B358" w14:textId="77777777" w:rsidR="004F036A" w:rsidRDefault="004F036A" w:rsidP="004F03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5E6A01F8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</w:p>
    <w:p w14:paraId="23DA807B" w14:textId="252707FF" w:rsidR="004F036A" w:rsidRDefault="004F036A" w:rsidP="004F036A">
      <w:pPr>
        <w:pStyle w:val="Tekstpodstawowywcity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 dniem 27 lutego 2024 r. powołuje się Pana Waldemara Dzienia na stanowisko Skarbnika Województwa Podkarpackiego, Głównego Księgowego Budżetu Województwa Podkarpackiego.</w:t>
      </w:r>
    </w:p>
    <w:p w14:paraId="267FC92B" w14:textId="42439260" w:rsidR="004F036A" w:rsidRDefault="004F036A" w:rsidP="006229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0F553DE2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</w:p>
    <w:p w14:paraId="5433B09C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E0B42A3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</w:p>
    <w:p w14:paraId="71084B9E" w14:textId="58E35419" w:rsidR="004F036A" w:rsidRDefault="004F036A" w:rsidP="006229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  <w:bookmarkStart w:id="0" w:name="_GoBack"/>
      <w:bookmarkEnd w:id="0"/>
    </w:p>
    <w:p w14:paraId="6649D585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</w:p>
    <w:p w14:paraId="39914986" w14:textId="77777777" w:rsidR="004F036A" w:rsidRDefault="004F036A" w:rsidP="004F03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5BE7D56" w14:textId="77777777" w:rsidR="004F036A" w:rsidRDefault="004F036A" w:rsidP="004F036A"/>
    <w:p w14:paraId="225E3627" w14:textId="77777777" w:rsidR="00A267DC" w:rsidRDefault="00A267DC"/>
    <w:sectPr w:rsidR="00A267DC" w:rsidSect="004F036A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6A"/>
    <w:rsid w:val="001E1765"/>
    <w:rsid w:val="004F036A"/>
    <w:rsid w:val="006229EE"/>
    <w:rsid w:val="00A267DC"/>
    <w:rsid w:val="00B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A54F"/>
  <w15:chartTrackingRefBased/>
  <w15:docId w15:val="{17274165-B287-422A-B9D6-C3EB3D6D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3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F03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36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F03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036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4F036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36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Krajewska-Darwińska Wioletta</dc:creator>
  <cp:keywords/>
  <dc:description/>
  <cp:lastModifiedBy>Kowal Faustyna</cp:lastModifiedBy>
  <cp:revision>2</cp:revision>
  <cp:lastPrinted>2024-01-15T13:16:00Z</cp:lastPrinted>
  <dcterms:created xsi:type="dcterms:W3CDTF">2024-01-15T13:09:00Z</dcterms:created>
  <dcterms:modified xsi:type="dcterms:W3CDTF">2024-01-17T09:25:00Z</dcterms:modified>
</cp:coreProperties>
</file>