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6D63" w14:textId="5426D0EC" w:rsidR="0054528C" w:rsidRPr="00854E6D" w:rsidRDefault="0066193C" w:rsidP="00854E6D">
      <w:pPr>
        <w:ind w:left="7080"/>
        <w:rPr>
          <w:rFonts w:ascii="Arial" w:hAnsi="Arial" w:cs="Arial"/>
          <w:i/>
          <w:iCs/>
          <w:sz w:val="24"/>
          <w:szCs w:val="24"/>
        </w:rPr>
      </w:pPr>
      <w:r>
        <w:rPr>
          <w:rFonts w:ascii="Arial" w:hAnsi="Arial" w:cs="Arial"/>
          <w:i/>
          <w:iCs/>
          <w:sz w:val="24"/>
          <w:szCs w:val="24"/>
        </w:rPr>
        <w:t xml:space="preserve">            </w:t>
      </w:r>
      <w:r w:rsidR="0054528C">
        <w:rPr>
          <w:rFonts w:ascii="Arial" w:hAnsi="Arial" w:cs="Arial"/>
          <w:i/>
          <w:iCs/>
          <w:sz w:val="24"/>
          <w:szCs w:val="24"/>
        </w:rPr>
        <w:t>p</w:t>
      </w:r>
      <w:r w:rsidR="0054528C" w:rsidRPr="0054528C">
        <w:rPr>
          <w:rFonts w:ascii="Arial" w:hAnsi="Arial" w:cs="Arial"/>
          <w:i/>
          <w:iCs/>
          <w:sz w:val="24"/>
          <w:szCs w:val="24"/>
        </w:rPr>
        <w:t>rojekt</w:t>
      </w:r>
    </w:p>
    <w:p w14:paraId="77753327" w14:textId="1F507605" w:rsidR="0054528C" w:rsidRPr="00AA2B49" w:rsidRDefault="0054528C" w:rsidP="00B913FD">
      <w:pPr>
        <w:pStyle w:val="Nagwek1"/>
        <w:spacing w:line="240" w:lineRule="auto"/>
        <w:jc w:val="center"/>
        <w:rPr>
          <w:rFonts w:ascii="Arial" w:hAnsi="Arial" w:cs="Arial"/>
          <w:b/>
          <w:bCs/>
          <w:color w:val="000000" w:themeColor="text1"/>
          <w:sz w:val="24"/>
          <w:szCs w:val="24"/>
        </w:rPr>
      </w:pPr>
      <w:r w:rsidRPr="00AA2B49">
        <w:rPr>
          <w:rFonts w:ascii="Arial" w:hAnsi="Arial" w:cs="Arial"/>
          <w:b/>
          <w:bCs/>
          <w:color w:val="000000" w:themeColor="text1"/>
          <w:sz w:val="24"/>
          <w:szCs w:val="24"/>
        </w:rPr>
        <w:t>UCHWAŁA NR…</w:t>
      </w:r>
    </w:p>
    <w:p w14:paraId="415EDCD6" w14:textId="50AE8F83" w:rsidR="0054528C" w:rsidRPr="00AA2B49" w:rsidRDefault="0054528C" w:rsidP="00B913FD">
      <w:pPr>
        <w:pStyle w:val="Nagwek1"/>
        <w:spacing w:line="240" w:lineRule="auto"/>
        <w:jc w:val="center"/>
        <w:rPr>
          <w:rFonts w:ascii="Arial" w:hAnsi="Arial" w:cs="Arial"/>
          <w:b/>
          <w:bCs/>
          <w:color w:val="000000" w:themeColor="text1"/>
          <w:sz w:val="24"/>
          <w:szCs w:val="24"/>
        </w:rPr>
      </w:pPr>
      <w:r w:rsidRPr="00AA2B49">
        <w:rPr>
          <w:rFonts w:ascii="Arial" w:hAnsi="Arial" w:cs="Arial"/>
          <w:b/>
          <w:bCs/>
          <w:color w:val="000000" w:themeColor="text1"/>
          <w:sz w:val="24"/>
          <w:szCs w:val="24"/>
        </w:rPr>
        <w:t>SEJMIKU WOJEWÓDZTWA PODKARPACKIEGO</w:t>
      </w:r>
    </w:p>
    <w:p w14:paraId="229C9F11" w14:textId="162B6AF9" w:rsidR="0054528C" w:rsidRPr="00AA2B49" w:rsidRDefault="0054528C" w:rsidP="00B913FD">
      <w:pPr>
        <w:pStyle w:val="Nagwek1"/>
        <w:spacing w:line="240" w:lineRule="auto"/>
        <w:jc w:val="center"/>
        <w:rPr>
          <w:rFonts w:ascii="Arial" w:hAnsi="Arial" w:cs="Arial"/>
          <w:b/>
          <w:bCs/>
          <w:color w:val="000000" w:themeColor="text1"/>
          <w:sz w:val="24"/>
          <w:szCs w:val="24"/>
        </w:rPr>
      </w:pPr>
      <w:r w:rsidRPr="00AA2B49">
        <w:rPr>
          <w:rFonts w:ascii="Arial" w:hAnsi="Arial" w:cs="Arial"/>
          <w:b/>
          <w:bCs/>
          <w:color w:val="000000" w:themeColor="text1"/>
          <w:sz w:val="24"/>
          <w:szCs w:val="24"/>
        </w:rPr>
        <w:t>z dnia….</w:t>
      </w:r>
    </w:p>
    <w:p w14:paraId="431639B7" w14:textId="46B102D1" w:rsidR="00632960" w:rsidRPr="00AA2B49" w:rsidRDefault="00632960" w:rsidP="00AA2B49">
      <w:pPr>
        <w:pStyle w:val="Nagwek1"/>
        <w:jc w:val="center"/>
        <w:rPr>
          <w:rFonts w:ascii="Arial" w:hAnsi="Arial" w:cs="Arial"/>
          <w:b/>
          <w:bCs/>
          <w:color w:val="000000" w:themeColor="text1"/>
          <w:sz w:val="24"/>
          <w:szCs w:val="24"/>
        </w:rPr>
      </w:pPr>
    </w:p>
    <w:p w14:paraId="3DBBE6BA" w14:textId="0C24870F" w:rsidR="00632960" w:rsidRPr="00AA2B49" w:rsidRDefault="00632960" w:rsidP="00AA2B49">
      <w:pPr>
        <w:pStyle w:val="Nagwek1"/>
        <w:jc w:val="center"/>
        <w:rPr>
          <w:rFonts w:ascii="Arial" w:hAnsi="Arial" w:cs="Arial"/>
          <w:b/>
          <w:bCs/>
          <w:color w:val="000000" w:themeColor="text1"/>
          <w:sz w:val="24"/>
          <w:szCs w:val="24"/>
        </w:rPr>
      </w:pPr>
      <w:r w:rsidRPr="00AA2B49">
        <w:rPr>
          <w:rFonts w:ascii="Arial" w:hAnsi="Arial" w:cs="Arial"/>
          <w:b/>
          <w:bCs/>
          <w:color w:val="000000" w:themeColor="text1"/>
          <w:sz w:val="24"/>
          <w:szCs w:val="24"/>
        </w:rPr>
        <w:t>zmieniająca Uchwałę</w:t>
      </w:r>
      <w:r w:rsidR="00A84782" w:rsidRPr="00AA2B49">
        <w:rPr>
          <w:rFonts w:ascii="Arial" w:hAnsi="Arial" w:cs="Arial"/>
          <w:b/>
          <w:bCs/>
          <w:color w:val="000000" w:themeColor="text1"/>
          <w:sz w:val="24"/>
          <w:szCs w:val="24"/>
        </w:rPr>
        <w:t xml:space="preserve"> Nr XXXII/532/21 Sejmiku Województwa Podkarpackiego </w:t>
      </w:r>
      <w:r w:rsidR="00872BB3" w:rsidRPr="00AA2B49">
        <w:rPr>
          <w:rFonts w:ascii="Arial" w:hAnsi="Arial" w:cs="Arial"/>
          <w:b/>
          <w:bCs/>
          <w:color w:val="000000" w:themeColor="text1"/>
          <w:sz w:val="24"/>
          <w:szCs w:val="24"/>
        </w:rPr>
        <w:br/>
      </w:r>
      <w:r w:rsidR="00A84782" w:rsidRPr="00AA2B49">
        <w:rPr>
          <w:rFonts w:ascii="Arial" w:hAnsi="Arial" w:cs="Arial"/>
          <w:b/>
          <w:bCs/>
          <w:color w:val="000000" w:themeColor="text1"/>
          <w:sz w:val="24"/>
          <w:szCs w:val="24"/>
        </w:rPr>
        <w:t xml:space="preserve">z dnia 15.02.2021 r. </w:t>
      </w:r>
      <w:r w:rsidRPr="00AA2B49">
        <w:rPr>
          <w:rFonts w:ascii="Arial" w:hAnsi="Arial" w:cs="Arial"/>
          <w:b/>
          <w:bCs/>
          <w:color w:val="000000" w:themeColor="text1"/>
          <w:sz w:val="24"/>
          <w:szCs w:val="24"/>
        </w:rPr>
        <w:t>w sprawie ustanowienia Nagród Marsza</w:t>
      </w:r>
      <w:r w:rsidR="00CB31C4" w:rsidRPr="00AA2B49">
        <w:rPr>
          <w:rFonts w:ascii="Arial" w:hAnsi="Arial" w:cs="Arial"/>
          <w:b/>
          <w:bCs/>
          <w:color w:val="000000" w:themeColor="text1"/>
          <w:sz w:val="24"/>
          <w:szCs w:val="24"/>
        </w:rPr>
        <w:t>ł</w:t>
      </w:r>
      <w:r w:rsidRPr="00AA2B49">
        <w:rPr>
          <w:rFonts w:ascii="Arial" w:hAnsi="Arial" w:cs="Arial"/>
          <w:b/>
          <w:bCs/>
          <w:color w:val="000000" w:themeColor="text1"/>
          <w:sz w:val="24"/>
          <w:szCs w:val="24"/>
        </w:rPr>
        <w:t xml:space="preserve">ka Województwa Podkarpackiego w dziedzinie twórczości artystycznej, upowszechniania kultury </w:t>
      </w:r>
      <w:r w:rsidRPr="00AA2B49">
        <w:rPr>
          <w:rFonts w:ascii="Arial" w:hAnsi="Arial" w:cs="Arial"/>
          <w:b/>
          <w:bCs/>
          <w:color w:val="000000" w:themeColor="text1"/>
          <w:sz w:val="24"/>
          <w:szCs w:val="24"/>
        </w:rPr>
        <w:br/>
        <w:t>i ochrony dziedzictwa narodowego</w:t>
      </w:r>
    </w:p>
    <w:p w14:paraId="740C14A8" w14:textId="0E816F83" w:rsidR="00632960" w:rsidRDefault="00632960" w:rsidP="00632960">
      <w:pPr>
        <w:jc w:val="both"/>
        <w:rPr>
          <w:rFonts w:ascii="Arial" w:hAnsi="Arial" w:cs="Arial"/>
          <w:b/>
          <w:bCs/>
          <w:sz w:val="24"/>
          <w:szCs w:val="24"/>
        </w:rPr>
      </w:pPr>
    </w:p>
    <w:p w14:paraId="013FCE21" w14:textId="336631E0" w:rsidR="00FE6983" w:rsidRDefault="00632960" w:rsidP="00632960">
      <w:pPr>
        <w:jc w:val="both"/>
        <w:rPr>
          <w:rFonts w:ascii="Arial" w:hAnsi="Arial" w:cs="Arial"/>
          <w:color w:val="000000" w:themeColor="text1"/>
          <w:sz w:val="24"/>
          <w:szCs w:val="24"/>
        </w:rPr>
      </w:pPr>
      <w:r w:rsidRPr="00632960">
        <w:rPr>
          <w:rFonts w:ascii="Arial" w:hAnsi="Arial" w:cs="Arial"/>
          <w:sz w:val="24"/>
          <w:szCs w:val="24"/>
        </w:rPr>
        <w:t>Na podstawie art. 1 i art. 7a, ustawy z dnia 25 października 1991 roku o organizowani</w:t>
      </w:r>
      <w:r>
        <w:rPr>
          <w:rFonts w:ascii="Arial" w:hAnsi="Arial" w:cs="Arial"/>
          <w:sz w:val="24"/>
          <w:szCs w:val="24"/>
        </w:rPr>
        <w:t>u</w:t>
      </w:r>
      <w:r w:rsidRPr="00632960">
        <w:rPr>
          <w:rFonts w:ascii="Arial" w:hAnsi="Arial" w:cs="Arial"/>
          <w:sz w:val="24"/>
          <w:szCs w:val="24"/>
        </w:rPr>
        <w:t xml:space="preserve"> i prowadzeniu działalności kulturalnej </w:t>
      </w:r>
      <w:r w:rsidRPr="00FE6983">
        <w:rPr>
          <w:rFonts w:ascii="Arial" w:hAnsi="Arial" w:cs="Arial"/>
          <w:color w:val="000000" w:themeColor="text1"/>
          <w:sz w:val="24"/>
          <w:szCs w:val="24"/>
        </w:rPr>
        <w:t xml:space="preserve">(t.j. Dz. U. z 2020 r., poz. 194) oraz </w:t>
      </w:r>
      <w:r>
        <w:rPr>
          <w:rFonts w:ascii="Arial" w:hAnsi="Arial" w:cs="Arial"/>
          <w:color w:val="000000" w:themeColor="text1"/>
          <w:sz w:val="24"/>
          <w:szCs w:val="24"/>
        </w:rPr>
        <w:t>art. 14 ust. 1, pkt 3 i art. 18, pkt 20 ustawy z dnia 5 czerwca 1998 r. o samorządzie województwa (</w:t>
      </w:r>
      <w:r w:rsidR="00560AD8">
        <w:rPr>
          <w:rFonts w:ascii="Arial" w:hAnsi="Arial" w:cs="Arial"/>
          <w:color w:val="000000" w:themeColor="text1"/>
          <w:sz w:val="24"/>
          <w:szCs w:val="24"/>
        </w:rPr>
        <w:t xml:space="preserve">t.j. </w:t>
      </w:r>
      <w:r w:rsidR="00AA7E50">
        <w:rPr>
          <w:rFonts w:ascii="Arial" w:hAnsi="Arial" w:cs="Arial"/>
          <w:color w:val="000000" w:themeColor="text1"/>
          <w:sz w:val="24"/>
          <w:szCs w:val="24"/>
        </w:rPr>
        <w:t>Dz. U. z 2022 r., poz. 2094</w:t>
      </w:r>
      <w:r w:rsidR="00F6217D">
        <w:rPr>
          <w:rFonts w:ascii="Arial" w:hAnsi="Arial" w:cs="Arial"/>
          <w:color w:val="000000" w:themeColor="text1"/>
          <w:sz w:val="24"/>
          <w:szCs w:val="24"/>
        </w:rPr>
        <w:t xml:space="preserve"> ze zm.</w:t>
      </w:r>
      <w:r w:rsidR="00AA7E50">
        <w:rPr>
          <w:rFonts w:ascii="Arial" w:hAnsi="Arial" w:cs="Arial"/>
          <w:color w:val="000000" w:themeColor="text1"/>
          <w:sz w:val="24"/>
          <w:szCs w:val="24"/>
        </w:rPr>
        <w:t>)</w:t>
      </w:r>
      <w:r w:rsidR="00FE6983">
        <w:rPr>
          <w:rFonts w:ascii="Arial" w:hAnsi="Arial" w:cs="Arial"/>
          <w:color w:val="000000" w:themeColor="text1"/>
          <w:sz w:val="24"/>
          <w:szCs w:val="24"/>
        </w:rPr>
        <w:t>,</w:t>
      </w:r>
    </w:p>
    <w:p w14:paraId="5634816A" w14:textId="77777777" w:rsidR="00FE6983" w:rsidRDefault="00FE6983" w:rsidP="00632960">
      <w:pPr>
        <w:jc w:val="both"/>
        <w:rPr>
          <w:rFonts w:ascii="Arial" w:hAnsi="Arial" w:cs="Arial"/>
          <w:color w:val="000000" w:themeColor="text1"/>
          <w:sz w:val="24"/>
          <w:szCs w:val="24"/>
        </w:rPr>
      </w:pPr>
    </w:p>
    <w:p w14:paraId="1A6805CC" w14:textId="77777777" w:rsidR="00FE6983" w:rsidRPr="0068392A" w:rsidRDefault="00FE6983" w:rsidP="0068392A">
      <w:pPr>
        <w:jc w:val="center"/>
        <w:rPr>
          <w:rFonts w:ascii="Arial" w:hAnsi="Arial" w:cs="Arial"/>
          <w:b/>
          <w:bCs/>
          <w:color w:val="000000" w:themeColor="text1"/>
          <w:sz w:val="24"/>
          <w:szCs w:val="24"/>
        </w:rPr>
      </w:pPr>
      <w:r w:rsidRPr="0068392A">
        <w:rPr>
          <w:rFonts w:ascii="Arial" w:hAnsi="Arial" w:cs="Arial"/>
          <w:b/>
          <w:bCs/>
          <w:color w:val="000000" w:themeColor="text1"/>
          <w:sz w:val="24"/>
          <w:szCs w:val="24"/>
        </w:rPr>
        <w:t>Sejmik Województwa Podkarpackiego</w:t>
      </w:r>
    </w:p>
    <w:p w14:paraId="4B81B5A4" w14:textId="2F8AD3B3" w:rsidR="002E49B6" w:rsidRPr="00B913FD" w:rsidRDefault="0068392A" w:rsidP="00B913FD">
      <w:pPr>
        <w:jc w:val="center"/>
        <w:rPr>
          <w:rFonts w:ascii="Arial" w:hAnsi="Arial" w:cs="Arial"/>
          <w:b/>
          <w:bCs/>
          <w:color w:val="000000" w:themeColor="text1"/>
          <w:sz w:val="24"/>
          <w:szCs w:val="24"/>
        </w:rPr>
      </w:pPr>
      <w:r w:rsidRPr="0068392A">
        <w:rPr>
          <w:rFonts w:ascii="Arial" w:hAnsi="Arial" w:cs="Arial"/>
          <w:b/>
          <w:bCs/>
          <w:color w:val="000000" w:themeColor="text1"/>
          <w:sz w:val="24"/>
          <w:szCs w:val="24"/>
        </w:rPr>
        <w:t>u</w:t>
      </w:r>
      <w:r w:rsidR="00FE6983" w:rsidRPr="0068392A">
        <w:rPr>
          <w:rFonts w:ascii="Arial" w:hAnsi="Arial" w:cs="Arial"/>
          <w:b/>
          <w:bCs/>
          <w:color w:val="000000" w:themeColor="text1"/>
          <w:sz w:val="24"/>
          <w:szCs w:val="24"/>
        </w:rPr>
        <w:t xml:space="preserve">chwala, co </w:t>
      </w:r>
      <w:r w:rsidRPr="0068392A">
        <w:rPr>
          <w:rFonts w:ascii="Arial" w:hAnsi="Arial" w:cs="Arial"/>
          <w:b/>
          <w:bCs/>
          <w:color w:val="000000" w:themeColor="text1"/>
          <w:sz w:val="24"/>
          <w:szCs w:val="24"/>
        </w:rPr>
        <w:t>następuje:</w:t>
      </w:r>
    </w:p>
    <w:p w14:paraId="36C565F5" w14:textId="48944E62" w:rsidR="000E63A5" w:rsidRDefault="002E49B6" w:rsidP="00AA2B49">
      <w:pPr>
        <w:pStyle w:val="Nagwek2"/>
        <w:jc w:val="center"/>
        <w:rPr>
          <w:rFonts w:ascii="Arial" w:hAnsi="Arial" w:cs="Arial"/>
          <w:color w:val="000000" w:themeColor="text1"/>
          <w:sz w:val="24"/>
          <w:szCs w:val="24"/>
        </w:rPr>
      </w:pPr>
      <w:r w:rsidRPr="00AA2B49">
        <w:rPr>
          <w:rFonts w:ascii="Arial" w:hAnsi="Arial" w:cs="Arial"/>
          <w:color w:val="000000" w:themeColor="text1"/>
          <w:sz w:val="24"/>
          <w:szCs w:val="24"/>
        </w:rPr>
        <w:t>§ 1</w:t>
      </w:r>
    </w:p>
    <w:p w14:paraId="1BAF7445" w14:textId="77777777" w:rsidR="00B913FD" w:rsidRPr="00B913FD" w:rsidRDefault="00B913FD" w:rsidP="00B913FD"/>
    <w:p w14:paraId="6D38E2DD" w14:textId="5067872D" w:rsidR="000E63A5" w:rsidRDefault="000E63A5" w:rsidP="000E63A5">
      <w:pPr>
        <w:jc w:val="both"/>
        <w:rPr>
          <w:rFonts w:ascii="Arial" w:hAnsi="Arial" w:cs="Arial"/>
          <w:sz w:val="24"/>
          <w:szCs w:val="24"/>
        </w:rPr>
      </w:pPr>
      <w:r>
        <w:rPr>
          <w:rFonts w:ascii="Arial" w:hAnsi="Arial" w:cs="Arial"/>
          <w:sz w:val="24"/>
          <w:szCs w:val="24"/>
        </w:rPr>
        <w:t xml:space="preserve">W uchwale Nr XXXII/532/21 Sejmiku Województwa Podkarpackiego </w:t>
      </w:r>
      <w:r w:rsidR="00A811A2">
        <w:rPr>
          <w:rFonts w:ascii="Arial" w:hAnsi="Arial" w:cs="Arial"/>
          <w:sz w:val="24"/>
          <w:szCs w:val="24"/>
        </w:rPr>
        <w:br/>
      </w:r>
      <w:r>
        <w:rPr>
          <w:rFonts w:ascii="Arial" w:hAnsi="Arial" w:cs="Arial"/>
          <w:sz w:val="24"/>
          <w:szCs w:val="24"/>
        </w:rPr>
        <w:t>z dnia 15.02.2021</w:t>
      </w:r>
      <w:r w:rsidR="00A811A2">
        <w:rPr>
          <w:rFonts w:ascii="Arial" w:hAnsi="Arial" w:cs="Arial"/>
          <w:sz w:val="24"/>
          <w:szCs w:val="24"/>
        </w:rPr>
        <w:t xml:space="preserve"> r. </w:t>
      </w:r>
      <w:r>
        <w:rPr>
          <w:rFonts w:ascii="Arial" w:hAnsi="Arial" w:cs="Arial"/>
          <w:sz w:val="24"/>
          <w:szCs w:val="24"/>
        </w:rPr>
        <w:t xml:space="preserve">w sprawie ustanowienia Nagród Marszałka Województwa Podkarpackiego w dziedzinie twórczości artystycznej, upowszechniania kultury </w:t>
      </w:r>
      <w:r w:rsidR="00A811A2">
        <w:rPr>
          <w:rFonts w:ascii="Arial" w:hAnsi="Arial" w:cs="Arial"/>
          <w:sz w:val="24"/>
          <w:szCs w:val="24"/>
        </w:rPr>
        <w:br/>
      </w:r>
      <w:r>
        <w:rPr>
          <w:rFonts w:ascii="Arial" w:hAnsi="Arial" w:cs="Arial"/>
          <w:sz w:val="24"/>
          <w:szCs w:val="24"/>
        </w:rPr>
        <w:t>i ochrony dziedzictwa narodowego wprowadza się następujące zmiany:</w:t>
      </w:r>
    </w:p>
    <w:p w14:paraId="01C0228A" w14:textId="42F9C7D2" w:rsidR="000E63A5" w:rsidRDefault="000E63A5" w:rsidP="000E63A5">
      <w:pPr>
        <w:jc w:val="both"/>
        <w:rPr>
          <w:rFonts w:ascii="Arial" w:hAnsi="Arial" w:cs="Arial"/>
          <w:sz w:val="24"/>
          <w:szCs w:val="24"/>
        </w:rPr>
      </w:pPr>
    </w:p>
    <w:p w14:paraId="2F8999EB" w14:textId="5814233A" w:rsidR="007B3125" w:rsidRDefault="00A1210F" w:rsidP="00A1210F">
      <w:pPr>
        <w:pStyle w:val="Akapitzlist"/>
        <w:numPr>
          <w:ilvl w:val="0"/>
          <w:numId w:val="1"/>
        </w:numPr>
        <w:ind w:left="360"/>
        <w:jc w:val="both"/>
        <w:rPr>
          <w:rFonts w:ascii="Arial" w:hAnsi="Arial" w:cs="Arial"/>
          <w:sz w:val="24"/>
          <w:szCs w:val="24"/>
        </w:rPr>
      </w:pPr>
      <w:r>
        <w:rPr>
          <w:rFonts w:ascii="Arial" w:hAnsi="Arial" w:cs="Arial"/>
          <w:sz w:val="24"/>
          <w:szCs w:val="24"/>
        </w:rPr>
        <w:t>w</w:t>
      </w:r>
      <w:r w:rsidR="007B3125" w:rsidRPr="00A1210F">
        <w:rPr>
          <w:rFonts w:ascii="Arial" w:hAnsi="Arial" w:cs="Arial"/>
          <w:sz w:val="24"/>
          <w:szCs w:val="24"/>
        </w:rPr>
        <w:t xml:space="preserve"> § </w:t>
      </w:r>
      <w:r w:rsidR="00BE2BE3" w:rsidRPr="00A1210F">
        <w:rPr>
          <w:rFonts w:ascii="Arial" w:hAnsi="Arial" w:cs="Arial"/>
          <w:sz w:val="24"/>
          <w:szCs w:val="24"/>
        </w:rPr>
        <w:t>1</w:t>
      </w:r>
      <w:r w:rsidR="007B3125" w:rsidRPr="00A1210F">
        <w:rPr>
          <w:rFonts w:ascii="Arial" w:hAnsi="Arial" w:cs="Arial"/>
          <w:sz w:val="24"/>
          <w:szCs w:val="24"/>
        </w:rPr>
        <w:t xml:space="preserve"> </w:t>
      </w:r>
      <w:r w:rsidR="0040254A" w:rsidRPr="00A1210F">
        <w:rPr>
          <w:rFonts w:ascii="Arial" w:hAnsi="Arial" w:cs="Arial"/>
          <w:sz w:val="24"/>
          <w:szCs w:val="24"/>
        </w:rPr>
        <w:t>dodaje</w:t>
      </w:r>
      <w:r w:rsidR="007B3125" w:rsidRPr="00A1210F">
        <w:rPr>
          <w:rFonts w:ascii="Arial" w:hAnsi="Arial" w:cs="Arial"/>
          <w:sz w:val="24"/>
          <w:szCs w:val="24"/>
        </w:rPr>
        <w:t xml:space="preserve"> się pkt </w:t>
      </w:r>
      <w:r w:rsidR="00BE2BE3" w:rsidRPr="00A1210F">
        <w:rPr>
          <w:rFonts w:ascii="Arial" w:hAnsi="Arial" w:cs="Arial"/>
          <w:sz w:val="24"/>
          <w:szCs w:val="24"/>
        </w:rPr>
        <w:t>5</w:t>
      </w:r>
      <w:r w:rsidR="007B3125" w:rsidRPr="00A1210F">
        <w:rPr>
          <w:rFonts w:ascii="Arial" w:hAnsi="Arial" w:cs="Arial"/>
          <w:sz w:val="24"/>
          <w:szCs w:val="24"/>
        </w:rPr>
        <w:t xml:space="preserve"> o następującym brzmieniu:</w:t>
      </w:r>
    </w:p>
    <w:p w14:paraId="586C773A" w14:textId="77777777" w:rsidR="00854E6D" w:rsidRPr="00A1210F" w:rsidRDefault="00854E6D" w:rsidP="00854E6D">
      <w:pPr>
        <w:pStyle w:val="Akapitzlist"/>
        <w:ind w:left="360"/>
        <w:jc w:val="both"/>
        <w:rPr>
          <w:rFonts w:ascii="Arial" w:hAnsi="Arial" w:cs="Arial"/>
          <w:sz w:val="24"/>
          <w:szCs w:val="24"/>
        </w:rPr>
      </w:pPr>
    </w:p>
    <w:p w14:paraId="19872A38" w14:textId="77777777" w:rsidR="00A1210F" w:rsidRDefault="007B3125" w:rsidP="00E20273">
      <w:pPr>
        <w:pStyle w:val="Akapitzlist"/>
        <w:ind w:left="0"/>
        <w:jc w:val="both"/>
        <w:rPr>
          <w:rFonts w:ascii="Arial" w:hAnsi="Arial" w:cs="Arial"/>
          <w:sz w:val="24"/>
          <w:szCs w:val="24"/>
        </w:rPr>
      </w:pPr>
      <w:r>
        <w:rPr>
          <w:rFonts w:ascii="Arial" w:hAnsi="Arial" w:cs="Arial"/>
          <w:sz w:val="24"/>
          <w:szCs w:val="24"/>
        </w:rPr>
        <w:t>„</w:t>
      </w:r>
      <w:r w:rsidR="00976FA2">
        <w:rPr>
          <w:rFonts w:ascii="Arial" w:hAnsi="Arial" w:cs="Arial"/>
          <w:sz w:val="24"/>
          <w:szCs w:val="24"/>
        </w:rPr>
        <w:t>5</w:t>
      </w:r>
      <w:r>
        <w:rPr>
          <w:rFonts w:ascii="Arial" w:hAnsi="Arial" w:cs="Arial"/>
          <w:sz w:val="24"/>
          <w:szCs w:val="24"/>
        </w:rPr>
        <w:t xml:space="preserve">) </w:t>
      </w:r>
      <w:r w:rsidR="00976FA2">
        <w:rPr>
          <w:rFonts w:ascii="Arial" w:hAnsi="Arial" w:cs="Arial"/>
          <w:sz w:val="24"/>
          <w:szCs w:val="24"/>
        </w:rPr>
        <w:t>Nagroda Województwa Podkarpackiego im. Franciszka Kotuli za wybitne osiągnięcia w dziedzinie badań nad kulturą ludową różnych społeczności i grup etn</w:t>
      </w:r>
      <w:r w:rsidR="00937E7D">
        <w:rPr>
          <w:rFonts w:ascii="Arial" w:hAnsi="Arial" w:cs="Arial"/>
          <w:sz w:val="24"/>
          <w:szCs w:val="24"/>
        </w:rPr>
        <w:t>ograf</w:t>
      </w:r>
      <w:r w:rsidR="00976FA2">
        <w:rPr>
          <w:rFonts w:ascii="Arial" w:hAnsi="Arial" w:cs="Arial"/>
          <w:sz w:val="24"/>
          <w:szCs w:val="24"/>
        </w:rPr>
        <w:t>icznych Podkarpacia, działalnoś</w:t>
      </w:r>
      <w:r w:rsidR="00BD7352">
        <w:rPr>
          <w:rFonts w:ascii="Arial" w:hAnsi="Arial" w:cs="Arial"/>
          <w:sz w:val="24"/>
          <w:szCs w:val="24"/>
        </w:rPr>
        <w:t>ć</w:t>
      </w:r>
      <w:r w:rsidR="00976FA2">
        <w:rPr>
          <w:rFonts w:ascii="Arial" w:hAnsi="Arial" w:cs="Arial"/>
          <w:sz w:val="24"/>
          <w:szCs w:val="24"/>
        </w:rPr>
        <w:t xml:space="preserve"> popularyzatorsk</w:t>
      </w:r>
      <w:r w:rsidR="00BD7352">
        <w:rPr>
          <w:rFonts w:ascii="Arial" w:hAnsi="Arial" w:cs="Arial"/>
          <w:sz w:val="24"/>
          <w:szCs w:val="24"/>
        </w:rPr>
        <w:t>ą</w:t>
      </w:r>
      <w:r w:rsidR="00976FA2">
        <w:rPr>
          <w:rFonts w:ascii="Arial" w:hAnsi="Arial" w:cs="Arial"/>
          <w:sz w:val="24"/>
          <w:szCs w:val="24"/>
        </w:rPr>
        <w:t xml:space="preserve"> w tym zakresie</w:t>
      </w:r>
      <w:r w:rsidR="00BD7352">
        <w:rPr>
          <w:rFonts w:ascii="Arial" w:hAnsi="Arial" w:cs="Arial"/>
          <w:sz w:val="24"/>
          <w:szCs w:val="24"/>
        </w:rPr>
        <w:t xml:space="preserve"> i </w:t>
      </w:r>
      <w:r w:rsidR="00976FA2">
        <w:rPr>
          <w:rFonts w:ascii="Arial" w:hAnsi="Arial" w:cs="Arial"/>
          <w:sz w:val="24"/>
          <w:szCs w:val="24"/>
        </w:rPr>
        <w:t>twórczość</w:t>
      </w:r>
      <w:r w:rsidR="00BD7352">
        <w:rPr>
          <w:rFonts w:ascii="Arial" w:hAnsi="Arial" w:cs="Arial"/>
          <w:sz w:val="24"/>
          <w:szCs w:val="24"/>
        </w:rPr>
        <w:t xml:space="preserve"> ludową podtrzymującą tradycje </w:t>
      </w:r>
      <w:r w:rsidR="00207C23">
        <w:rPr>
          <w:rFonts w:ascii="Arial" w:hAnsi="Arial" w:cs="Arial"/>
          <w:sz w:val="24"/>
          <w:szCs w:val="24"/>
        </w:rPr>
        <w:t xml:space="preserve">ludowe </w:t>
      </w:r>
      <w:r w:rsidR="00BD7352">
        <w:rPr>
          <w:rFonts w:ascii="Arial" w:hAnsi="Arial" w:cs="Arial"/>
          <w:sz w:val="24"/>
          <w:szCs w:val="24"/>
        </w:rPr>
        <w:t xml:space="preserve">regionu, której zasady przyznawania określa Regulamin, stanowiący wraz z formularzem wniosku załącznik nr 5 do niniejszej uchwały. </w:t>
      </w:r>
      <w:r w:rsidR="00976FA2">
        <w:rPr>
          <w:rFonts w:ascii="Arial" w:hAnsi="Arial" w:cs="Arial"/>
          <w:sz w:val="24"/>
          <w:szCs w:val="24"/>
        </w:rPr>
        <w:t xml:space="preserve"> </w:t>
      </w:r>
    </w:p>
    <w:p w14:paraId="6C63C152" w14:textId="49FC48A5" w:rsidR="00B913FD" w:rsidRPr="00B913FD" w:rsidRDefault="00A1210F" w:rsidP="00B913FD">
      <w:pPr>
        <w:jc w:val="both"/>
        <w:rPr>
          <w:rFonts w:ascii="Arial" w:hAnsi="Arial" w:cs="Arial"/>
          <w:sz w:val="24"/>
          <w:szCs w:val="24"/>
        </w:rPr>
      </w:pPr>
      <w:r>
        <w:rPr>
          <w:rFonts w:ascii="Arial" w:hAnsi="Arial" w:cs="Arial"/>
          <w:sz w:val="24"/>
          <w:szCs w:val="24"/>
        </w:rPr>
        <w:t>2)</w:t>
      </w:r>
      <w:r w:rsidR="007F3C15">
        <w:rPr>
          <w:rFonts w:ascii="Arial" w:hAnsi="Arial" w:cs="Arial"/>
          <w:sz w:val="24"/>
          <w:szCs w:val="24"/>
        </w:rPr>
        <w:t xml:space="preserve"> </w:t>
      </w:r>
      <w:r w:rsidRPr="00A1210F">
        <w:rPr>
          <w:rFonts w:ascii="Arial" w:hAnsi="Arial" w:cs="Arial"/>
          <w:sz w:val="24"/>
          <w:szCs w:val="24"/>
        </w:rPr>
        <w:t xml:space="preserve">dodaje się załącznik nr 5 do uchwały, który otrzymuje brzmienie określone </w:t>
      </w:r>
      <w:r w:rsidRPr="00A1210F">
        <w:rPr>
          <w:rFonts w:ascii="Arial" w:hAnsi="Arial" w:cs="Arial"/>
          <w:sz w:val="24"/>
          <w:szCs w:val="24"/>
        </w:rPr>
        <w:br/>
        <w:t xml:space="preserve">w załączniku do niniejszej uchwały. </w:t>
      </w:r>
      <w:r w:rsidR="00976FA2" w:rsidRPr="00A1210F">
        <w:rPr>
          <w:rFonts w:ascii="Arial" w:hAnsi="Arial" w:cs="Arial"/>
          <w:sz w:val="24"/>
          <w:szCs w:val="24"/>
        </w:rPr>
        <w:t xml:space="preserve">    </w:t>
      </w:r>
    </w:p>
    <w:p w14:paraId="4DBE3DC5" w14:textId="77777777" w:rsidR="00B913FD" w:rsidRDefault="00B913FD" w:rsidP="00B913FD">
      <w:pPr>
        <w:pStyle w:val="Nagwek2"/>
        <w:rPr>
          <w:rFonts w:ascii="Arial" w:hAnsi="Arial" w:cs="Arial"/>
          <w:color w:val="000000" w:themeColor="text1"/>
          <w:sz w:val="24"/>
          <w:szCs w:val="24"/>
        </w:rPr>
      </w:pPr>
    </w:p>
    <w:p w14:paraId="18F02DB5" w14:textId="77777777" w:rsidR="00B913FD" w:rsidRPr="00B913FD" w:rsidRDefault="00B913FD" w:rsidP="00B913FD"/>
    <w:p w14:paraId="1CFFBD05" w14:textId="68BDA05F" w:rsidR="007B3125" w:rsidRDefault="007B3125" w:rsidP="00AA2B49">
      <w:pPr>
        <w:pStyle w:val="Nagwek2"/>
        <w:jc w:val="center"/>
        <w:rPr>
          <w:rFonts w:ascii="Arial" w:hAnsi="Arial" w:cs="Arial"/>
          <w:color w:val="000000" w:themeColor="text1"/>
          <w:sz w:val="24"/>
          <w:szCs w:val="24"/>
        </w:rPr>
      </w:pPr>
      <w:r w:rsidRPr="00AA2B49">
        <w:rPr>
          <w:rFonts w:ascii="Arial" w:hAnsi="Arial" w:cs="Arial"/>
          <w:color w:val="000000" w:themeColor="text1"/>
          <w:sz w:val="24"/>
          <w:szCs w:val="24"/>
        </w:rPr>
        <w:lastRenderedPageBreak/>
        <w:t>§ 2</w:t>
      </w:r>
    </w:p>
    <w:p w14:paraId="32143D22" w14:textId="77777777" w:rsidR="00B913FD" w:rsidRPr="00B913FD" w:rsidRDefault="00B913FD" w:rsidP="00B913FD"/>
    <w:p w14:paraId="3936FAFC" w14:textId="0F2B0651" w:rsidR="007B3125" w:rsidRDefault="007B3125" w:rsidP="007B3125">
      <w:pPr>
        <w:jc w:val="both"/>
        <w:rPr>
          <w:rFonts w:ascii="Arial" w:hAnsi="Arial" w:cs="Arial"/>
          <w:sz w:val="24"/>
          <w:szCs w:val="24"/>
        </w:rPr>
      </w:pPr>
      <w:r>
        <w:rPr>
          <w:rFonts w:ascii="Arial" w:hAnsi="Arial" w:cs="Arial"/>
          <w:sz w:val="24"/>
          <w:szCs w:val="24"/>
        </w:rPr>
        <w:t xml:space="preserve">Realizację uchwały powierza się Zarządowi Województwa Podkarpackiego </w:t>
      </w:r>
      <w:r>
        <w:rPr>
          <w:rFonts w:ascii="Arial" w:hAnsi="Arial" w:cs="Arial"/>
          <w:sz w:val="24"/>
          <w:szCs w:val="24"/>
        </w:rPr>
        <w:br/>
        <w:t>w Rzeszowie.</w:t>
      </w:r>
    </w:p>
    <w:p w14:paraId="4C8A5CEC" w14:textId="7E7CCE99" w:rsidR="007B3125" w:rsidRDefault="007B3125" w:rsidP="00AA2B49">
      <w:pPr>
        <w:pStyle w:val="Nagwek2"/>
        <w:jc w:val="center"/>
        <w:rPr>
          <w:rFonts w:ascii="Arial" w:hAnsi="Arial" w:cs="Arial"/>
          <w:color w:val="000000" w:themeColor="text1"/>
          <w:sz w:val="24"/>
          <w:szCs w:val="24"/>
        </w:rPr>
      </w:pPr>
      <w:r w:rsidRPr="00AA2B49">
        <w:rPr>
          <w:rFonts w:ascii="Arial" w:hAnsi="Arial" w:cs="Arial"/>
          <w:color w:val="000000" w:themeColor="text1"/>
          <w:sz w:val="24"/>
          <w:szCs w:val="24"/>
        </w:rPr>
        <w:t xml:space="preserve">§ </w:t>
      </w:r>
      <w:r w:rsidR="007E7FC3" w:rsidRPr="00AA2B49">
        <w:rPr>
          <w:rFonts w:ascii="Arial" w:hAnsi="Arial" w:cs="Arial"/>
          <w:color w:val="000000" w:themeColor="text1"/>
          <w:sz w:val="24"/>
          <w:szCs w:val="24"/>
        </w:rPr>
        <w:t>3</w:t>
      </w:r>
    </w:p>
    <w:p w14:paraId="42AE9EB7" w14:textId="77777777" w:rsidR="00B913FD" w:rsidRPr="00B913FD" w:rsidRDefault="00B913FD" w:rsidP="00B913FD"/>
    <w:p w14:paraId="150EC762" w14:textId="00E03215" w:rsidR="007E7FC3" w:rsidRDefault="007E7FC3" w:rsidP="007E7FC3">
      <w:pPr>
        <w:jc w:val="both"/>
        <w:rPr>
          <w:rFonts w:ascii="Arial" w:hAnsi="Arial" w:cs="Arial"/>
          <w:sz w:val="24"/>
          <w:szCs w:val="24"/>
        </w:rPr>
      </w:pPr>
      <w:r>
        <w:rPr>
          <w:rFonts w:ascii="Arial" w:hAnsi="Arial" w:cs="Arial"/>
          <w:sz w:val="24"/>
          <w:szCs w:val="24"/>
        </w:rPr>
        <w:t xml:space="preserve">Uchwała wchodzi w życie po upływie 14 dni od dnia ogłoszenia w Dzienniku Urzędowym Województwa Podkarpackiego. </w:t>
      </w:r>
    </w:p>
    <w:p w14:paraId="009E1B4F" w14:textId="77777777" w:rsidR="007B3125" w:rsidRDefault="007B3125" w:rsidP="007B3125">
      <w:pPr>
        <w:jc w:val="both"/>
        <w:rPr>
          <w:rFonts w:ascii="Arial" w:hAnsi="Arial" w:cs="Arial"/>
          <w:sz w:val="24"/>
          <w:szCs w:val="24"/>
        </w:rPr>
      </w:pPr>
    </w:p>
    <w:p w14:paraId="3C0F03BF" w14:textId="77777777" w:rsidR="007B3125" w:rsidRDefault="007B3125" w:rsidP="007B3125">
      <w:pPr>
        <w:pStyle w:val="Akapitzlist"/>
        <w:ind w:left="360"/>
        <w:rPr>
          <w:rFonts w:ascii="Arial" w:hAnsi="Arial" w:cs="Arial"/>
          <w:sz w:val="24"/>
          <w:szCs w:val="24"/>
        </w:rPr>
      </w:pPr>
    </w:p>
    <w:p w14:paraId="4BD0E5E5" w14:textId="2805C2B1" w:rsidR="007E18CE" w:rsidRDefault="007E18CE" w:rsidP="007E18CE">
      <w:pPr>
        <w:rPr>
          <w:rFonts w:ascii="Arial" w:hAnsi="Arial" w:cs="Arial"/>
          <w:sz w:val="24"/>
          <w:szCs w:val="24"/>
        </w:rPr>
      </w:pPr>
    </w:p>
    <w:p w14:paraId="000AC41D" w14:textId="38124EC6" w:rsidR="007E18CE" w:rsidRDefault="007E18CE" w:rsidP="007E18CE">
      <w:pPr>
        <w:rPr>
          <w:rFonts w:ascii="Arial" w:hAnsi="Arial" w:cs="Arial"/>
          <w:sz w:val="24"/>
          <w:szCs w:val="24"/>
        </w:rPr>
      </w:pPr>
    </w:p>
    <w:p w14:paraId="3164CB49" w14:textId="02D79055" w:rsidR="007E18CE" w:rsidRDefault="007E18CE" w:rsidP="007E18CE">
      <w:pPr>
        <w:rPr>
          <w:rFonts w:ascii="Arial" w:hAnsi="Arial" w:cs="Arial"/>
          <w:sz w:val="24"/>
          <w:szCs w:val="24"/>
        </w:rPr>
      </w:pPr>
    </w:p>
    <w:p w14:paraId="22C8B412" w14:textId="08B0C9F2" w:rsidR="007E18CE" w:rsidRDefault="007E18CE" w:rsidP="007E18CE">
      <w:pPr>
        <w:rPr>
          <w:rFonts w:ascii="Arial" w:hAnsi="Arial" w:cs="Arial"/>
          <w:sz w:val="24"/>
          <w:szCs w:val="24"/>
        </w:rPr>
      </w:pPr>
    </w:p>
    <w:p w14:paraId="01400443" w14:textId="0FF02C6D" w:rsidR="007E18CE" w:rsidRDefault="007E18CE" w:rsidP="007E18CE">
      <w:pPr>
        <w:rPr>
          <w:rFonts w:ascii="Arial" w:hAnsi="Arial" w:cs="Arial"/>
          <w:sz w:val="24"/>
          <w:szCs w:val="24"/>
        </w:rPr>
      </w:pPr>
    </w:p>
    <w:p w14:paraId="3C4F2A3B" w14:textId="4413FCF0" w:rsidR="007E18CE" w:rsidRDefault="007E18CE" w:rsidP="007E18CE">
      <w:pPr>
        <w:rPr>
          <w:rFonts w:ascii="Arial" w:hAnsi="Arial" w:cs="Arial"/>
          <w:sz w:val="24"/>
          <w:szCs w:val="24"/>
        </w:rPr>
      </w:pPr>
    </w:p>
    <w:p w14:paraId="2A83B109"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2FCB3E4D"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6473007F"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772FFD36"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595D0289"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3CD1E55A"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7028EF5C"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044CFA55"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73178474"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2DCDFD64"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5F14B8DC"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02E3102A"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17205366"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12557C4D"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116B150A"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722EFE88" w14:textId="77777777" w:rsidR="00C13BC8" w:rsidRDefault="00C13BC8" w:rsidP="00DC4596">
      <w:pPr>
        <w:spacing w:after="0" w:line="360" w:lineRule="auto"/>
        <w:ind w:firstLine="708"/>
        <w:jc w:val="center"/>
        <w:rPr>
          <w:rFonts w:ascii="Arial" w:eastAsia="Times New Roman" w:hAnsi="Arial" w:cs="Arial"/>
          <w:sz w:val="24"/>
          <w:szCs w:val="24"/>
          <w:lang w:eastAsia="pl-PL"/>
        </w:rPr>
      </w:pPr>
    </w:p>
    <w:p w14:paraId="4D4B72A7" w14:textId="77777777" w:rsidR="00C13BC8" w:rsidRDefault="00C13BC8" w:rsidP="0015750C">
      <w:pPr>
        <w:spacing w:after="0" w:line="360" w:lineRule="auto"/>
        <w:rPr>
          <w:rFonts w:ascii="Arial" w:eastAsia="Times New Roman" w:hAnsi="Arial" w:cs="Arial"/>
          <w:sz w:val="24"/>
          <w:szCs w:val="24"/>
          <w:lang w:eastAsia="pl-PL"/>
        </w:rPr>
      </w:pPr>
    </w:p>
    <w:p w14:paraId="325E9580" w14:textId="77777777" w:rsidR="00E20273" w:rsidRDefault="00E20273" w:rsidP="00DC4596">
      <w:pPr>
        <w:spacing w:after="0" w:line="360" w:lineRule="auto"/>
        <w:ind w:firstLine="708"/>
        <w:jc w:val="center"/>
        <w:rPr>
          <w:rFonts w:ascii="Arial" w:eastAsia="Times New Roman" w:hAnsi="Arial" w:cs="Arial"/>
          <w:sz w:val="24"/>
          <w:szCs w:val="24"/>
          <w:lang w:eastAsia="pl-PL"/>
        </w:rPr>
      </w:pPr>
    </w:p>
    <w:p w14:paraId="3E093021" w14:textId="77777777" w:rsidR="00E20273" w:rsidRDefault="00E20273" w:rsidP="00DC4596">
      <w:pPr>
        <w:spacing w:after="0" w:line="360" w:lineRule="auto"/>
        <w:ind w:firstLine="708"/>
        <w:jc w:val="center"/>
        <w:rPr>
          <w:rFonts w:ascii="Arial" w:eastAsia="Times New Roman" w:hAnsi="Arial" w:cs="Arial"/>
          <w:sz w:val="24"/>
          <w:szCs w:val="24"/>
          <w:lang w:eastAsia="pl-PL"/>
        </w:rPr>
      </w:pPr>
    </w:p>
    <w:p w14:paraId="2ECE39FE" w14:textId="719A0D9D" w:rsidR="00DC4596" w:rsidRPr="00DC4596" w:rsidRDefault="00DC4596" w:rsidP="00E61F0B">
      <w:pPr>
        <w:spacing w:after="0" w:line="360" w:lineRule="auto"/>
        <w:jc w:val="center"/>
        <w:rPr>
          <w:rFonts w:ascii="Arial" w:eastAsia="Times New Roman" w:hAnsi="Arial" w:cs="Arial"/>
          <w:sz w:val="24"/>
          <w:szCs w:val="24"/>
          <w:lang w:eastAsia="pl-PL"/>
        </w:rPr>
      </w:pPr>
      <w:r w:rsidRPr="00DC4596">
        <w:rPr>
          <w:rFonts w:ascii="Arial" w:eastAsia="Times New Roman" w:hAnsi="Arial" w:cs="Arial"/>
          <w:sz w:val="24"/>
          <w:szCs w:val="24"/>
          <w:lang w:eastAsia="pl-PL"/>
        </w:rPr>
        <w:t>Uzasadnienie</w:t>
      </w:r>
    </w:p>
    <w:p w14:paraId="3A3AA79E" w14:textId="01381EFA" w:rsidR="00F4647C" w:rsidRPr="002E6AA3" w:rsidRDefault="00DC4596" w:rsidP="009A30D1">
      <w:pPr>
        <w:spacing w:after="0" w:line="360" w:lineRule="auto"/>
        <w:jc w:val="both"/>
        <w:rPr>
          <w:rFonts w:ascii="Arial" w:eastAsia="Times New Roman" w:hAnsi="Arial" w:cs="Arial"/>
          <w:sz w:val="24"/>
          <w:szCs w:val="24"/>
          <w:lang w:eastAsia="pl-PL"/>
        </w:rPr>
      </w:pPr>
      <w:r w:rsidRPr="00DC4596">
        <w:rPr>
          <w:rFonts w:ascii="Arial" w:eastAsia="Times New Roman" w:hAnsi="Arial" w:cs="Arial"/>
          <w:sz w:val="24"/>
          <w:szCs w:val="24"/>
          <w:lang w:eastAsia="pl-PL"/>
        </w:rPr>
        <w:t>do Uchwały zmieniającej Uchwałę</w:t>
      </w:r>
      <w:r w:rsidR="00B2165C">
        <w:rPr>
          <w:rFonts w:ascii="Arial" w:eastAsia="Times New Roman" w:hAnsi="Arial" w:cs="Arial"/>
          <w:sz w:val="24"/>
          <w:szCs w:val="24"/>
          <w:lang w:eastAsia="pl-PL"/>
        </w:rPr>
        <w:t xml:space="preserve"> Nr XXXII/532/21</w:t>
      </w:r>
      <w:r w:rsidRPr="00DC4596">
        <w:rPr>
          <w:rFonts w:ascii="Arial" w:eastAsia="Times New Roman" w:hAnsi="Arial" w:cs="Arial"/>
          <w:sz w:val="24"/>
          <w:szCs w:val="24"/>
          <w:lang w:eastAsia="pl-PL"/>
        </w:rPr>
        <w:t xml:space="preserve"> Sejmiku Województwa Podkarpackiego  </w:t>
      </w:r>
      <w:r w:rsidR="00877BDE">
        <w:rPr>
          <w:rFonts w:ascii="Arial" w:eastAsia="Times New Roman" w:hAnsi="Arial" w:cs="Arial"/>
          <w:sz w:val="24"/>
          <w:szCs w:val="24"/>
          <w:lang w:eastAsia="pl-PL"/>
        </w:rPr>
        <w:t xml:space="preserve">z dnia 15.02.2021 r. </w:t>
      </w:r>
      <w:r w:rsidRPr="00DC4596">
        <w:rPr>
          <w:rFonts w:ascii="Arial" w:hAnsi="Arial" w:cs="Arial"/>
          <w:sz w:val="24"/>
          <w:szCs w:val="24"/>
        </w:rPr>
        <w:t>w sprawie ustanowienia Nagród Marsza</w:t>
      </w:r>
      <w:r w:rsidR="00FE7B8F">
        <w:rPr>
          <w:rFonts w:ascii="Arial" w:hAnsi="Arial" w:cs="Arial"/>
          <w:sz w:val="24"/>
          <w:szCs w:val="24"/>
        </w:rPr>
        <w:t>ł</w:t>
      </w:r>
      <w:bookmarkStart w:id="0" w:name="_GoBack"/>
      <w:bookmarkEnd w:id="0"/>
      <w:r w:rsidRPr="00DC4596">
        <w:rPr>
          <w:rFonts w:ascii="Arial" w:hAnsi="Arial" w:cs="Arial"/>
          <w:sz w:val="24"/>
          <w:szCs w:val="24"/>
        </w:rPr>
        <w:t>ka Województwa Podkarpackiego w dziedzinie twórczości artystycznej, upowszechniania kultury i ochrony dziedzictwa narodowego</w:t>
      </w:r>
      <w:r w:rsidR="00551E7B">
        <w:rPr>
          <w:rFonts w:ascii="Arial" w:hAnsi="Arial" w:cs="Arial"/>
          <w:sz w:val="24"/>
          <w:szCs w:val="24"/>
        </w:rPr>
        <w:t>.</w:t>
      </w:r>
    </w:p>
    <w:p w14:paraId="0560898C" w14:textId="77777777" w:rsidR="009A30D1" w:rsidRDefault="009A30D1" w:rsidP="009A30D1">
      <w:pPr>
        <w:pStyle w:val="rtejustify"/>
        <w:spacing w:before="0" w:beforeAutospacing="0" w:after="0" w:afterAutospacing="0" w:line="360" w:lineRule="auto"/>
        <w:jc w:val="both"/>
        <w:rPr>
          <w:rFonts w:ascii="Arial" w:hAnsi="Arial"/>
          <w:color w:val="000000" w:themeColor="text1"/>
        </w:rPr>
      </w:pPr>
    </w:p>
    <w:p w14:paraId="21E6F7A6" w14:textId="07D03934" w:rsidR="006E7542" w:rsidRDefault="00B93A10" w:rsidP="009A30D1">
      <w:pPr>
        <w:pStyle w:val="rtejustify"/>
        <w:spacing w:before="0" w:beforeAutospacing="0" w:after="0" w:afterAutospacing="0" w:line="360" w:lineRule="auto"/>
        <w:ind w:firstLine="708"/>
        <w:jc w:val="both"/>
        <w:rPr>
          <w:rFonts w:ascii="Arial" w:hAnsi="Arial" w:cs="Arial"/>
        </w:rPr>
      </w:pPr>
      <w:r>
        <w:rPr>
          <w:rFonts w:ascii="Arial" w:hAnsi="Arial"/>
          <w:color w:val="000000" w:themeColor="text1"/>
        </w:rPr>
        <w:t xml:space="preserve">Nagroda Województwa Podkarpackiego im. Franciszka Kotuli </w:t>
      </w:r>
      <w:r w:rsidR="00E2315D">
        <w:rPr>
          <w:rFonts w:ascii="Arial" w:hAnsi="Arial"/>
          <w:color w:val="000000" w:themeColor="text1"/>
        </w:rPr>
        <w:t>przywraca pamięć</w:t>
      </w:r>
      <w:r w:rsidR="00254C86">
        <w:rPr>
          <w:rFonts w:ascii="Arial" w:hAnsi="Arial"/>
          <w:color w:val="000000" w:themeColor="text1"/>
        </w:rPr>
        <w:t xml:space="preserve"> o jej patronie</w:t>
      </w:r>
      <w:r w:rsidR="00E2315D">
        <w:rPr>
          <w:rFonts w:ascii="Arial" w:hAnsi="Arial"/>
          <w:color w:val="000000" w:themeColor="text1"/>
        </w:rPr>
        <w:t xml:space="preserve"> i </w:t>
      </w:r>
      <w:r>
        <w:rPr>
          <w:rFonts w:ascii="Arial" w:hAnsi="Arial"/>
          <w:color w:val="000000" w:themeColor="text1"/>
        </w:rPr>
        <w:t>nawi</w:t>
      </w:r>
      <w:r w:rsidR="00403276">
        <w:rPr>
          <w:rFonts w:ascii="Arial" w:hAnsi="Arial"/>
          <w:color w:val="000000" w:themeColor="text1"/>
        </w:rPr>
        <w:t xml:space="preserve">ązuje do wybitnego historyka kultury ludowej, regionalisty </w:t>
      </w:r>
      <w:r w:rsidR="00254C86">
        <w:rPr>
          <w:rFonts w:ascii="Arial" w:hAnsi="Arial"/>
          <w:color w:val="000000" w:themeColor="text1"/>
        </w:rPr>
        <w:br/>
      </w:r>
      <w:r w:rsidR="00403276">
        <w:rPr>
          <w:rFonts w:ascii="Arial" w:hAnsi="Arial"/>
          <w:color w:val="000000" w:themeColor="text1"/>
        </w:rPr>
        <w:t>i etnografa, muzeologa i kolekcjonera</w:t>
      </w:r>
      <w:r w:rsidR="00E24D5E">
        <w:rPr>
          <w:rFonts w:ascii="Arial" w:hAnsi="Arial"/>
          <w:color w:val="000000" w:themeColor="text1"/>
        </w:rPr>
        <w:t xml:space="preserve">. </w:t>
      </w:r>
      <w:r w:rsidR="004558BB">
        <w:rPr>
          <w:rFonts w:ascii="Arial" w:hAnsi="Arial"/>
          <w:color w:val="000000" w:themeColor="text1"/>
        </w:rPr>
        <w:t xml:space="preserve">Jako pierwszy </w:t>
      </w:r>
      <w:r w:rsidR="004558BB" w:rsidRPr="004558BB">
        <w:rPr>
          <w:rFonts w:ascii="Arial" w:hAnsi="Arial" w:cs="Arial"/>
        </w:rPr>
        <w:t>określił zasięgi regionów etnograficznych Lasowiaków, Rzeszowiaków i Pogórz</w:t>
      </w:r>
      <w:r w:rsidR="00E24D5E">
        <w:rPr>
          <w:rFonts w:ascii="Arial" w:hAnsi="Arial" w:cs="Arial"/>
        </w:rPr>
        <w:t xml:space="preserve">an i poświęcił tej tematyce sporo miejsca w swoich pracach monograficznych. Dowodem na jego wyjątkowość są opublikowane prace i pozostawione rękopisy artykułów, książek oraz bogate archiwum materiałów terenowych. </w:t>
      </w:r>
      <w:r w:rsidR="004558BB" w:rsidRPr="004558BB">
        <w:rPr>
          <w:rFonts w:ascii="Arial" w:hAnsi="Arial" w:cs="Arial"/>
        </w:rPr>
        <w:t xml:space="preserve">Pisał </w:t>
      </w:r>
      <w:r w:rsidR="003B4310">
        <w:rPr>
          <w:rFonts w:ascii="Arial" w:hAnsi="Arial" w:cs="Arial"/>
        </w:rPr>
        <w:t xml:space="preserve">m.in. </w:t>
      </w:r>
      <w:r w:rsidR="004558BB" w:rsidRPr="004558BB">
        <w:rPr>
          <w:rFonts w:ascii="Arial" w:hAnsi="Arial" w:cs="Arial"/>
        </w:rPr>
        <w:t>o garncarstwie, budownictwie przysłupowym</w:t>
      </w:r>
      <w:r w:rsidR="003B4310">
        <w:rPr>
          <w:rFonts w:ascii="Arial" w:hAnsi="Arial" w:cs="Arial"/>
        </w:rPr>
        <w:t xml:space="preserve"> </w:t>
      </w:r>
      <w:r w:rsidR="00254C86">
        <w:rPr>
          <w:rFonts w:ascii="Arial" w:hAnsi="Arial" w:cs="Arial"/>
        </w:rPr>
        <w:br/>
      </w:r>
      <w:r w:rsidR="003B4310">
        <w:rPr>
          <w:rFonts w:ascii="Arial" w:hAnsi="Arial" w:cs="Arial"/>
        </w:rPr>
        <w:t xml:space="preserve">i </w:t>
      </w:r>
      <w:r w:rsidR="004558BB" w:rsidRPr="004558BB">
        <w:rPr>
          <w:rFonts w:ascii="Arial" w:hAnsi="Arial" w:cs="Arial"/>
        </w:rPr>
        <w:t>meblarstwie</w:t>
      </w:r>
      <w:r w:rsidR="003B4310">
        <w:rPr>
          <w:rFonts w:ascii="Arial" w:hAnsi="Arial" w:cs="Arial"/>
        </w:rPr>
        <w:t xml:space="preserve">. </w:t>
      </w:r>
      <w:r w:rsidR="004558BB" w:rsidRPr="004558BB">
        <w:rPr>
          <w:rFonts w:ascii="Arial" w:hAnsi="Arial" w:cs="Arial"/>
        </w:rPr>
        <w:t>Nie mając przygotowania naukowego, nie starał się szerzej interpretować materiałów folklorystycznych, ale poprzestawał na barwnych relacjach ze swych eksploracji terenowych oraz obserwacji obyczajowych. Wykształcił własny styl pisarski, określany mianem reportażu historyczno-etnograficznego.</w:t>
      </w:r>
      <w:r w:rsidR="00B76294">
        <w:rPr>
          <w:rFonts w:ascii="Arial" w:hAnsi="Arial" w:cs="Arial"/>
        </w:rPr>
        <w:t xml:space="preserve"> </w:t>
      </w:r>
      <w:r w:rsidR="004558BB" w:rsidRPr="004558BB">
        <w:rPr>
          <w:rFonts w:ascii="Arial" w:hAnsi="Arial" w:cs="Arial"/>
        </w:rPr>
        <w:t>Jego postać upamiętniają: Muzeum Etnograficzne im. Franciszka Kotuli w Rzeszowie</w:t>
      </w:r>
      <w:r w:rsidR="006A42D3">
        <w:rPr>
          <w:rFonts w:ascii="Arial" w:hAnsi="Arial" w:cs="Arial"/>
        </w:rPr>
        <w:t xml:space="preserve"> - </w:t>
      </w:r>
      <w:r w:rsidR="006D6ECD">
        <w:rPr>
          <w:rFonts w:ascii="Arial" w:hAnsi="Arial" w:cs="Arial"/>
        </w:rPr>
        <w:t xml:space="preserve">Oddział Muzeum Okręgowego w Rzeszowie, </w:t>
      </w:r>
      <w:r w:rsidR="004558BB" w:rsidRPr="004558BB">
        <w:rPr>
          <w:rFonts w:ascii="Arial" w:hAnsi="Arial" w:cs="Arial"/>
        </w:rPr>
        <w:t>nazwa osiedla i ulicy</w:t>
      </w:r>
      <w:r w:rsidR="006D6ECD">
        <w:rPr>
          <w:rFonts w:ascii="Arial" w:hAnsi="Arial" w:cs="Arial"/>
        </w:rPr>
        <w:t xml:space="preserve"> w stolicy Podkarpacia. </w:t>
      </w:r>
      <w:r w:rsidR="00254C86">
        <w:rPr>
          <w:rFonts w:ascii="Arial" w:hAnsi="Arial" w:cs="Arial"/>
        </w:rPr>
        <w:br/>
      </w:r>
      <w:r w:rsidR="006D6ECD">
        <w:rPr>
          <w:rFonts w:ascii="Arial" w:hAnsi="Arial" w:cs="Arial"/>
        </w:rPr>
        <w:t>W bieżącym roku minęła dwudziesta rocznica śmierci Franciszka Kotuli</w:t>
      </w:r>
      <w:r w:rsidR="00E2315D">
        <w:rPr>
          <w:rFonts w:ascii="Arial" w:hAnsi="Arial" w:cs="Arial"/>
        </w:rPr>
        <w:t xml:space="preserve">. </w:t>
      </w:r>
      <w:r w:rsidR="006D6ECD">
        <w:rPr>
          <w:rFonts w:ascii="Arial" w:hAnsi="Arial" w:cs="Arial"/>
        </w:rPr>
        <w:t xml:space="preserve"> </w:t>
      </w:r>
    </w:p>
    <w:p w14:paraId="5DB20DCD" w14:textId="7F95779F" w:rsidR="00254C86" w:rsidRDefault="00E24D5E" w:rsidP="00F54A83">
      <w:pPr>
        <w:pStyle w:val="rtejustify"/>
        <w:spacing w:before="0" w:beforeAutospacing="0" w:after="0" w:afterAutospacing="0" w:line="360" w:lineRule="auto"/>
        <w:ind w:firstLine="708"/>
        <w:jc w:val="both"/>
        <w:rPr>
          <w:rFonts w:ascii="Arial" w:hAnsi="Arial" w:cs="Arial"/>
        </w:rPr>
      </w:pPr>
      <w:r>
        <w:rPr>
          <w:rFonts w:ascii="Arial" w:hAnsi="Arial" w:cs="Arial"/>
        </w:rPr>
        <w:t>Mając na uwadze promowanie</w:t>
      </w:r>
      <w:r w:rsidR="006D6ECD">
        <w:rPr>
          <w:rFonts w:ascii="Arial" w:hAnsi="Arial" w:cs="Arial"/>
        </w:rPr>
        <w:t xml:space="preserve"> idei wartości i piękna kultury ludowej Podkarpacia, rodzi się</w:t>
      </w:r>
      <w:r w:rsidR="00FB38F6">
        <w:rPr>
          <w:rFonts w:ascii="Arial" w:hAnsi="Arial" w:cs="Arial"/>
        </w:rPr>
        <w:t xml:space="preserve"> </w:t>
      </w:r>
      <w:r w:rsidR="006D6ECD">
        <w:rPr>
          <w:rFonts w:ascii="Arial" w:hAnsi="Arial" w:cs="Arial"/>
        </w:rPr>
        <w:t>potrzeba docenienia i uhonorowani</w:t>
      </w:r>
      <w:r w:rsidR="00B76294">
        <w:rPr>
          <w:rFonts w:ascii="Arial" w:hAnsi="Arial" w:cs="Arial"/>
        </w:rPr>
        <w:t>a środowiska zaangażowanego w</w:t>
      </w:r>
      <w:r w:rsidR="002C5E0D">
        <w:rPr>
          <w:rFonts w:ascii="Arial" w:hAnsi="Arial" w:cs="Arial"/>
        </w:rPr>
        <w:t xml:space="preserve"> jej ochronę, popularyzację i dalszy rozwój </w:t>
      </w:r>
      <w:r w:rsidR="00F54A83">
        <w:rPr>
          <w:rFonts w:ascii="Arial" w:hAnsi="Arial" w:cs="Arial"/>
        </w:rPr>
        <w:t xml:space="preserve">poprzez Nagrodę </w:t>
      </w:r>
      <w:r w:rsidR="008900D5">
        <w:rPr>
          <w:rFonts w:ascii="Arial" w:hAnsi="Arial" w:cs="Arial"/>
        </w:rPr>
        <w:t>Województwa</w:t>
      </w:r>
      <w:r w:rsidR="0008493A">
        <w:rPr>
          <w:rFonts w:ascii="Arial" w:hAnsi="Arial" w:cs="Arial"/>
        </w:rPr>
        <w:t xml:space="preserve"> Podkarpackiego im. Franciszka Kotuli</w:t>
      </w:r>
      <w:r w:rsidR="002C5E0D">
        <w:rPr>
          <w:rFonts w:ascii="Arial" w:hAnsi="Arial" w:cs="Arial"/>
        </w:rPr>
        <w:t>.</w:t>
      </w:r>
      <w:r w:rsidR="00F54A83">
        <w:rPr>
          <w:rFonts w:ascii="Arial" w:hAnsi="Arial" w:cs="Arial"/>
        </w:rPr>
        <w:t xml:space="preserve"> </w:t>
      </w:r>
      <w:r w:rsidR="002C5E0D">
        <w:rPr>
          <w:rFonts w:ascii="Arial" w:hAnsi="Arial" w:cs="Arial"/>
        </w:rPr>
        <w:t xml:space="preserve">Będzie ona przyznawana </w:t>
      </w:r>
      <w:r w:rsidR="00A57324">
        <w:rPr>
          <w:rFonts w:ascii="Arial" w:hAnsi="Arial" w:cs="Arial"/>
        </w:rPr>
        <w:br/>
      </w:r>
      <w:r w:rsidR="008A39AB">
        <w:rPr>
          <w:rFonts w:ascii="Arial" w:hAnsi="Arial" w:cs="Arial"/>
        </w:rPr>
        <w:t>w trzech kategoriach: badacz/regionalista, animator kultury i twórca kultury</w:t>
      </w:r>
      <w:r w:rsidR="00F54A83">
        <w:rPr>
          <w:rFonts w:ascii="Arial" w:hAnsi="Arial" w:cs="Arial"/>
        </w:rPr>
        <w:t>. Nagrodę</w:t>
      </w:r>
      <w:r w:rsidR="008A39AB">
        <w:rPr>
          <w:rFonts w:ascii="Arial" w:hAnsi="Arial" w:cs="Arial"/>
        </w:rPr>
        <w:t xml:space="preserve"> będzie stanowić gratyfikacja finansowa, list gratulacyjny i pamiątkowy medal. Nagroda</w:t>
      </w:r>
      <w:r w:rsidR="00F54A83">
        <w:rPr>
          <w:rFonts w:ascii="Arial" w:hAnsi="Arial" w:cs="Arial"/>
        </w:rPr>
        <w:t xml:space="preserve"> finansowa będzie </w:t>
      </w:r>
      <w:r w:rsidR="008A39AB">
        <w:rPr>
          <w:rFonts w:ascii="Arial" w:hAnsi="Arial" w:cs="Arial"/>
        </w:rPr>
        <w:t xml:space="preserve">fundowana przez Województwo Podkarpackie, a pamiątkowy medal przez Muzeum Okręgowe w Rzeszowie. </w:t>
      </w:r>
      <w:r w:rsidR="00A7691E">
        <w:rPr>
          <w:rFonts w:ascii="Arial" w:hAnsi="Arial" w:cs="Arial"/>
        </w:rPr>
        <w:t>Procedura przyznania uhonorowania będzie miała charakter konkursowy</w:t>
      </w:r>
      <w:r w:rsidR="00254C86">
        <w:rPr>
          <w:rFonts w:ascii="Arial" w:hAnsi="Arial" w:cs="Arial"/>
        </w:rPr>
        <w:t xml:space="preserve">, a do jej realizacji i rozstrzygnięcia zostaną zaproszeni </w:t>
      </w:r>
      <w:r w:rsidR="00254C86">
        <w:rPr>
          <w:rFonts w:ascii="Arial" w:hAnsi="Arial" w:cs="Arial"/>
        </w:rPr>
        <w:br/>
        <w:t xml:space="preserve">w ramach partnerstwa przedstawiciele Muzeum Okręgowego w Rzeszowie, Muzeum Kultury Ludowej w Kolbuszowej oraz Muzeum Budownictwa Ludowego w Sanoku. </w:t>
      </w:r>
    </w:p>
    <w:p w14:paraId="6014F263" w14:textId="4A3F9069" w:rsidR="004558BB" w:rsidRPr="00480235" w:rsidRDefault="00254C86" w:rsidP="00480235">
      <w:pPr>
        <w:pStyle w:val="rtejustify"/>
        <w:spacing w:before="0" w:beforeAutospacing="0" w:after="0" w:afterAutospacing="0" w:line="360" w:lineRule="auto"/>
        <w:jc w:val="both"/>
        <w:rPr>
          <w:rFonts w:ascii="Arial" w:hAnsi="Arial" w:cs="Arial"/>
        </w:rPr>
      </w:pPr>
      <w:r>
        <w:rPr>
          <w:rFonts w:ascii="Arial" w:hAnsi="Arial" w:cs="Arial"/>
        </w:rPr>
        <w:t xml:space="preserve"> </w:t>
      </w:r>
      <w:r w:rsidR="00A7691E">
        <w:rPr>
          <w:rFonts w:ascii="Arial" w:hAnsi="Arial" w:cs="Arial"/>
        </w:rPr>
        <w:t xml:space="preserve">  </w:t>
      </w:r>
      <w:r w:rsidR="0008493A">
        <w:rPr>
          <w:rFonts w:ascii="Arial" w:hAnsi="Arial" w:cs="Arial"/>
        </w:rPr>
        <w:t xml:space="preserve"> </w:t>
      </w:r>
      <w:r w:rsidR="00B76294">
        <w:rPr>
          <w:rFonts w:ascii="Arial" w:hAnsi="Arial" w:cs="Arial"/>
        </w:rPr>
        <w:t xml:space="preserve"> </w:t>
      </w:r>
      <w:r w:rsidR="006D6ECD">
        <w:rPr>
          <w:rFonts w:ascii="Arial" w:hAnsi="Arial" w:cs="Arial"/>
        </w:rPr>
        <w:t xml:space="preserve">   </w:t>
      </w:r>
      <w:r w:rsidR="00E24D5E">
        <w:rPr>
          <w:rFonts w:ascii="Arial" w:hAnsi="Arial" w:cs="Arial"/>
        </w:rPr>
        <w:t xml:space="preserve"> </w:t>
      </w:r>
    </w:p>
    <w:sectPr w:rsidR="004558BB" w:rsidRPr="00480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0E5E"/>
    <w:multiLevelType w:val="hybridMultilevel"/>
    <w:tmpl w:val="BA7CA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6367D1"/>
    <w:multiLevelType w:val="hybridMultilevel"/>
    <w:tmpl w:val="30208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07"/>
    <w:rsid w:val="00007EBA"/>
    <w:rsid w:val="00067236"/>
    <w:rsid w:val="0008493A"/>
    <w:rsid w:val="000B57F6"/>
    <w:rsid w:val="000D12A4"/>
    <w:rsid w:val="000E63A5"/>
    <w:rsid w:val="000F3847"/>
    <w:rsid w:val="000F78D0"/>
    <w:rsid w:val="001070CC"/>
    <w:rsid w:val="0011331C"/>
    <w:rsid w:val="0015750C"/>
    <w:rsid w:val="001A31D2"/>
    <w:rsid w:val="001F49AB"/>
    <w:rsid w:val="00207C23"/>
    <w:rsid w:val="00225DFD"/>
    <w:rsid w:val="002461EA"/>
    <w:rsid w:val="00254C86"/>
    <w:rsid w:val="002C5E0D"/>
    <w:rsid w:val="002E49B6"/>
    <w:rsid w:val="002E6AA3"/>
    <w:rsid w:val="00346057"/>
    <w:rsid w:val="003B4310"/>
    <w:rsid w:val="003B7792"/>
    <w:rsid w:val="003C6829"/>
    <w:rsid w:val="0040254A"/>
    <w:rsid w:val="00403276"/>
    <w:rsid w:val="0041377E"/>
    <w:rsid w:val="004558BB"/>
    <w:rsid w:val="00467247"/>
    <w:rsid w:val="00480235"/>
    <w:rsid w:val="005012B9"/>
    <w:rsid w:val="0054528C"/>
    <w:rsid w:val="005460D3"/>
    <w:rsid w:val="00551E7B"/>
    <w:rsid w:val="00560AD8"/>
    <w:rsid w:val="00561ABD"/>
    <w:rsid w:val="0056662E"/>
    <w:rsid w:val="00566707"/>
    <w:rsid w:val="00582ECE"/>
    <w:rsid w:val="00597E1E"/>
    <w:rsid w:val="005A11ED"/>
    <w:rsid w:val="005D5B12"/>
    <w:rsid w:val="00632960"/>
    <w:rsid w:val="006363CE"/>
    <w:rsid w:val="0066193C"/>
    <w:rsid w:val="0068392A"/>
    <w:rsid w:val="006A42D3"/>
    <w:rsid w:val="006D6ECD"/>
    <w:rsid w:val="006E7542"/>
    <w:rsid w:val="00723CBB"/>
    <w:rsid w:val="007338EC"/>
    <w:rsid w:val="007B3125"/>
    <w:rsid w:val="007C3B40"/>
    <w:rsid w:val="007E18CE"/>
    <w:rsid w:val="007E7FC3"/>
    <w:rsid w:val="007F3C15"/>
    <w:rsid w:val="008235E3"/>
    <w:rsid w:val="00854E6D"/>
    <w:rsid w:val="0085663A"/>
    <w:rsid w:val="00872BB3"/>
    <w:rsid w:val="00877BDE"/>
    <w:rsid w:val="008900D5"/>
    <w:rsid w:val="008A39AB"/>
    <w:rsid w:val="008C3FFD"/>
    <w:rsid w:val="008C5BEA"/>
    <w:rsid w:val="00932149"/>
    <w:rsid w:val="00937E7D"/>
    <w:rsid w:val="00974EC2"/>
    <w:rsid w:val="00976FA2"/>
    <w:rsid w:val="009A30D1"/>
    <w:rsid w:val="009D005B"/>
    <w:rsid w:val="00A1210F"/>
    <w:rsid w:val="00A2211E"/>
    <w:rsid w:val="00A57324"/>
    <w:rsid w:val="00A7691E"/>
    <w:rsid w:val="00A811A2"/>
    <w:rsid w:val="00A84782"/>
    <w:rsid w:val="00AA2B49"/>
    <w:rsid w:val="00AA7E50"/>
    <w:rsid w:val="00B2165C"/>
    <w:rsid w:val="00B36463"/>
    <w:rsid w:val="00B519A2"/>
    <w:rsid w:val="00B5611D"/>
    <w:rsid w:val="00B76294"/>
    <w:rsid w:val="00B913FD"/>
    <w:rsid w:val="00B93A10"/>
    <w:rsid w:val="00BC54AD"/>
    <w:rsid w:val="00BD7352"/>
    <w:rsid w:val="00BE2BE3"/>
    <w:rsid w:val="00C13434"/>
    <w:rsid w:val="00C13BC8"/>
    <w:rsid w:val="00C239C3"/>
    <w:rsid w:val="00C5431E"/>
    <w:rsid w:val="00C776FA"/>
    <w:rsid w:val="00CB31C4"/>
    <w:rsid w:val="00CE4781"/>
    <w:rsid w:val="00CF1FD6"/>
    <w:rsid w:val="00CF37F5"/>
    <w:rsid w:val="00D43003"/>
    <w:rsid w:val="00D55949"/>
    <w:rsid w:val="00D616CC"/>
    <w:rsid w:val="00D75DA5"/>
    <w:rsid w:val="00DC20A3"/>
    <w:rsid w:val="00DC4596"/>
    <w:rsid w:val="00E20273"/>
    <w:rsid w:val="00E2315D"/>
    <w:rsid w:val="00E24D5E"/>
    <w:rsid w:val="00E61F0B"/>
    <w:rsid w:val="00ED1FDA"/>
    <w:rsid w:val="00ED334D"/>
    <w:rsid w:val="00EE4B62"/>
    <w:rsid w:val="00F4647C"/>
    <w:rsid w:val="00F54A83"/>
    <w:rsid w:val="00F610A0"/>
    <w:rsid w:val="00F6217D"/>
    <w:rsid w:val="00FB38F6"/>
    <w:rsid w:val="00FE6983"/>
    <w:rsid w:val="00FE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6511"/>
  <w15:chartTrackingRefBased/>
  <w15:docId w15:val="{0A291270-5AB3-426E-884F-BD60F0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2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A2B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63A5"/>
    <w:pPr>
      <w:ind w:left="720"/>
      <w:contextualSpacing/>
    </w:pPr>
  </w:style>
  <w:style w:type="paragraph" w:styleId="NormalnyWeb">
    <w:name w:val="Normal (Web)"/>
    <w:basedOn w:val="Normalny"/>
    <w:uiPriority w:val="99"/>
    <w:semiHidden/>
    <w:unhideWhenUsed/>
    <w:rsid w:val="00D616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uiPriority w:val="99"/>
    <w:rsid w:val="00D616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A2B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A2B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7952">
      <w:bodyDiv w:val="1"/>
      <w:marLeft w:val="0"/>
      <w:marRight w:val="0"/>
      <w:marTop w:val="0"/>
      <w:marBottom w:val="0"/>
      <w:divBdr>
        <w:top w:val="none" w:sz="0" w:space="0" w:color="auto"/>
        <w:left w:val="none" w:sz="0" w:space="0" w:color="auto"/>
        <w:bottom w:val="none" w:sz="0" w:space="0" w:color="auto"/>
        <w:right w:val="none" w:sz="0" w:space="0" w:color="auto"/>
      </w:divBdr>
    </w:div>
    <w:div w:id="322700794">
      <w:bodyDiv w:val="1"/>
      <w:marLeft w:val="0"/>
      <w:marRight w:val="0"/>
      <w:marTop w:val="0"/>
      <w:marBottom w:val="0"/>
      <w:divBdr>
        <w:top w:val="none" w:sz="0" w:space="0" w:color="auto"/>
        <w:left w:val="none" w:sz="0" w:space="0" w:color="auto"/>
        <w:bottom w:val="none" w:sz="0" w:space="0" w:color="auto"/>
        <w:right w:val="none" w:sz="0" w:space="0" w:color="auto"/>
      </w:divBdr>
    </w:div>
    <w:div w:id="590699181">
      <w:bodyDiv w:val="1"/>
      <w:marLeft w:val="0"/>
      <w:marRight w:val="0"/>
      <w:marTop w:val="0"/>
      <w:marBottom w:val="0"/>
      <w:divBdr>
        <w:top w:val="none" w:sz="0" w:space="0" w:color="auto"/>
        <w:left w:val="none" w:sz="0" w:space="0" w:color="auto"/>
        <w:bottom w:val="none" w:sz="0" w:space="0" w:color="auto"/>
        <w:right w:val="none" w:sz="0" w:space="0" w:color="auto"/>
      </w:divBdr>
    </w:div>
    <w:div w:id="20501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575</Words>
  <Characters>3454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Fudali-Bartkowiak Monika</dc:creator>
  <cp:keywords/>
  <dc:description/>
  <cp:lastModifiedBy>Kowal Faustyna</cp:lastModifiedBy>
  <cp:revision>364</cp:revision>
  <cp:lastPrinted>2023-10-10T11:19:00Z</cp:lastPrinted>
  <dcterms:created xsi:type="dcterms:W3CDTF">2022-10-24T10:33:00Z</dcterms:created>
  <dcterms:modified xsi:type="dcterms:W3CDTF">2023-12-08T08:43:00Z</dcterms:modified>
</cp:coreProperties>
</file>