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99" w:rsidRPr="00F125EA" w:rsidRDefault="006A1A59" w:rsidP="002E6C32">
      <w:pPr>
        <w:pStyle w:val="Tytu"/>
        <w:ind w:left="7788"/>
        <w:jc w:val="left"/>
        <w:rPr>
          <w:rFonts w:ascii="Arial" w:hAnsi="Arial" w:cs="Arial"/>
          <w:b/>
          <w:bCs/>
          <w:sz w:val="20"/>
          <w:szCs w:val="20"/>
        </w:rPr>
      </w:pPr>
      <w:r w:rsidRPr="00F125EA">
        <w:rPr>
          <w:rFonts w:ascii="Arial" w:hAnsi="Arial" w:cs="Arial"/>
          <w:bCs/>
          <w:i/>
          <w:iCs/>
          <w:sz w:val="20"/>
          <w:szCs w:val="20"/>
        </w:rPr>
        <w:t xml:space="preserve">   </w:t>
      </w:r>
      <w:r w:rsidR="00942041" w:rsidRPr="00F125EA">
        <w:rPr>
          <w:rFonts w:ascii="Arial" w:hAnsi="Arial" w:cs="Arial"/>
          <w:bCs/>
          <w:i/>
          <w:iCs/>
          <w:sz w:val="20"/>
          <w:szCs w:val="20"/>
        </w:rPr>
        <w:t>~ projekt ~</w:t>
      </w:r>
    </w:p>
    <w:p w:rsidR="00F125EA" w:rsidRDefault="00F125EA" w:rsidP="002E6C32">
      <w:pPr>
        <w:pStyle w:val="Tytu"/>
        <w:rPr>
          <w:rFonts w:ascii="Arial" w:hAnsi="Arial" w:cs="Arial"/>
          <w:b/>
          <w:bCs/>
        </w:rPr>
      </w:pPr>
    </w:p>
    <w:p w:rsidR="00890C26" w:rsidRPr="00483C29" w:rsidRDefault="00890C26" w:rsidP="006C37AE">
      <w:pPr>
        <w:pStyle w:val="Nagwek1"/>
        <w:rPr>
          <w:rFonts w:ascii="Arial" w:hAnsi="Arial" w:cs="Arial"/>
          <w:b/>
          <w:bCs/>
        </w:rPr>
      </w:pPr>
      <w:r w:rsidRPr="00483C29">
        <w:rPr>
          <w:rFonts w:ascii="Arial" w:hAnsi="Arial" w:cs="Arial"/>
          <w:b/>
          <w:bCs/>
        </w:rPr>
        <w:t>UCHWAŁA Nr ……………..</w:t>
      </w:r>
    </w:p>
    <w:p w:rsidR="00890C26" w:rsidRPr="00483C29" w:rsidRDefault="00F125EA" w:rsidP="006C37AE">
      <w:pPr>
        <w:pStyle w:val="Nagwek1"/>
        <w:rPr>
          <w:rFonts w:ascii="Arial" w:hAnsi="Arial" w:cs="Arial"/>
          <w:b/>
          <w:bCs/>
        </w:rPr>
      </w:pPr>
      <w:r w:rsidRPr="00483C29">
        <w:rPr>
          <w:rFonts w:ascii="Arial" w:hAnsi="Arial" w:cs="Arial"/>
          <w:b/>
          <w:bCs/>
        </w:rPr>
        <w:t>SEJMIKU</w:t>
      </w:r>
      <w:r w:rsidR="00653DB1" w:rsidRPr="00483C29">
        <w:rPr>
          <w:rFonts w:ascii="Arial" w:hAnsi="Arial" w:cs="Arial"/>
          <w:b/>
          <w:bCs/>
        </w:rPr>
        <w:t xml:space="preserve"> WOJEWÓDZTWA PODKARPACKIEGO</w:t>
      </w:r>
    </w:p>
    <w:p w:rsidR="00890C26" w:rsidRPr="00483C29" w:rsidRDefault="00F95BBA" w:rsidP="006C37AE">
      <w:pPr>
        <w:pStyle w:val="Nagwek1"/>
        <w:rPr>
          <w:rFonts w:ascii="Arial" w:hAnsi="Arial" w:cs="Arial"/>
          <w:b/>
          <w:bCs/>
        </w:rPr>
      </w:pPr>
      <w:r w:rsidRPr="00483C29">
        <w:rPr>
          <w:rFonts w:ascii="Arial" w:hAnsi="Arial" w:cs="Arial"/>
          <w:b/>
          <w:bCs/>
        </w:rPr>
        <w:t>z dnia …………..</w:t>
      </w:r>
      <w:r w:rsidR="00F125EA" w:rsidRPr="00483C29">
        <w:rPr>
          <w:rFonts w:ascii="Arial" w:hAnsi="Arial" w:cs="Arial"/>
          <w:b/>
          <w:bCs/>
        </w:rPr>
        <w:t xml:space="preserve"> 20</w:t>
      </w:r>
      <w:r w:rsidR="00F84088" w:rsidRPr="00483C29">
        <w:rPr>
          <w:rFonts w:ascii="Arial" w:hAnsi="Arial" w:cs="Arial"/>
          <w:b/>
          <w:bCs/>
        </w:rPr>
        <w:t>2</w:t>
      </w:r>
      <w:r w:rsidR="00F125EA" w:rsidRPr="00483C29">
        <w:rPr>
          <w:rFonts w:ascii="Arial" w:hAnsi="Arial" w:cs="Arial"/>
          <w:b/>
          <w:bCs/>
        </w:rPr>
        <w:t>3</w:t>
      </w:r>
      <w:r w:rsidR="00890C26" w:rsidRPr="00483C29">
        <w:rPr>
          <w:rFonts w:ascii="Arial" w:hAnsi="Arial" w:cs="Arial"/>
          <w:b/>
          <w:bCs/>
        </w:rPr>
        <w:t xml:space="preserve"> r</w:t>
      </w:r>
      <w:r w:rsidR="00297BEE">
        <w:rPr>
          <w:rFonts w:ascii="Arial" w:hAnsi="Arial" w:cs="Arial"/>
          <w:b/>
          <w:bCs/>
        </w:rPr>
        <w:t>.</w:t>
      </w:r>
    </w:p>
    <w:p w:rsidR="008D5E89" w:rsidRDefault="00890C26" w:rsidP="006C37AE">
      <w:pPr>
        <w:rPr>
          <w:rFonts w:ascii="Arial" w:hAnsi="Arial" w:cs="Arial"/>
        </w:rPr>
      </w:pPr>
      <w:r w:rsidRPr="00F125EA">
        <w:rPr>
          <w:rFonts w:ascii="Arial" w:hAnsi="Arial" w:cs="Arial"/>
        </w:rPr>
        <w:t> </w:t>
      </w:r>
    </w:p>
    <w:p w:rsidR="00947B7F" w:rsidRPr="00F125EA" w:rsidRDefault="00947B7F" w:rsidP="006C37AE">
      <w:pPr>
        <w:rPr>
          <w:rFonts w:ascii="Arial" w:hAnsi="Arial" w:cs="Arial"/>
        </w:rPr>
      </w:pPr>
    </w:p>
    <w:p w:rsidR="00890C26" w:rsidRPr="00483C29" w:rsidRDefault="00ED0069" w:rsidP="006C37AE">
      <w:pPr>
        <w:pStyle w:val="Nagwek1"/>
        <w:rPr>
          <w:rFonts w:ascii="Arial" w:hAnsi="Arial" w:cs="Arial"/>
          <w:b/>
          <w:bCs/>
        </w:rPr>
      </w:pPr>
      <w:r w:rsidRPr="00483C29">
        <w:rPr>
          <w:rFonts w:ascii="Arial" w:hAnsi="Arial" w:cs="Arial"/>
          <w:b/>
          <w:bCs/>
        </w:rPr>
        <w:t xml:space="preserve">w </w:t>
      </w:r>
      <w:r w:rsidR="00F95BBA" w:rsidRPr="00483C29">
        <w:rPr>
          <w:rFonts w:ascii="Arial" w:hAnsi="Arial" w:cs="Arial"/>
          <w:b/>
          <w:bCs/>
        </w:rPr>
        <w:t xml:space="preserve">sprawie </w:t>
      </w:r>
      <w:r w:rsidR="00F770A7" w:rsidRPr="00483C29">
        <w:rPr>
          <w:rFonts w:ascii="Arial" w:hAnsi="Arial" w:cs="Arial"/>
          <w:b/>
          <w:bCs/>
        </w:rPr>
        <w:t xml:space="preserve">przyjęcia </w:t>
      </w:r>
      <w:r w:rsidR="00A17DAB" w:rsidRPr="00297BEE">
        <w:rPr>
          <w:rFonts w:ascii="Arial" w:hAnsi="Arial" w:cs="Arial"/>
          <w:b/>
          <w:bCs/>
          <w:i/>
          <w:iCs/>
        </w:rPr>
        <w:t>Wojewódzki</w:t>
      </w:r>
      <w:r w:rsidR="00571BF3">
        <w:rPr>
          <w:rFonts w:ascii="Arial" w:hAnsi="Arial" w:cs="Arial"/>
          <w:b/>
          <w:bCs/>
          <w:i/>
          <w:iCs/>
        </w:rPr>
        <w:t>ego</w:t>
      </w:r>
      <w:r w:rsidR="00A17DAB" w:rsidRPr="00297BEE">
        <w:rPr>
          <w:rFonts w:ascii="Arial" w:hAnsi="Arial" w:cs="Arial"/>
          <w:b/>
          <w:bCs/>
          <w:i/>
          <w:iCs/>
        </w:rPr>
        <w:t xml:space="preserve"> program</w:t>
      </w:r>
      <w:r w:rsidR="00571BF3">
        <w:rPr>
          <w:rFonts w:ascii="Arial" w:hAnsi="Arial" w:cs="Arial"/>
          <w:b/>
          <w:bCs/>
          <w:i/>
          <w:iCs/>
        </w:rPr>
        <w:t>u</w:t>
      </w:r>
      <w:r w:rsidR="00A17DAB" w:rsidRPr="00297BEE">
        <w:rPr>
          <w:rFonts w:ascii="Arial" w:hAnsi="Arial" w:cs="Arial"/>
          <w:b/>
          <w:bCs/>
          <w:i/>
          <w:iCs/>
        </w:rPr>
        <w:t xml:space="preserve"> przeciwdziałania zmianom klimatu i skutkom tych zmian z uwzględnieniem odnawialnych źródeł energii </w:t>
      </w:r>
      <w:r w:rsidR="00571BF3">
        <w:rPr>
          <w:rFonts w:ascii="Arial" w:hAnsi="Arial" w:cs="Arial"/>
          <w:b/>
          <w:bCs/>
          <w:i/>
          <w:iCs/>
        </w:rPr>
        <w:br/>
      </w:r>
      <w:r w:rsidR="00A17DAB" w:rsidRPr="00297BEE">
        <w:rPr>
          <w:rFonts w:ascii="Arial" w:hAnsi="Arial" w:cs="Arial"/>
          <w:b/>
          <w:bCs/>
          <w:i/>
          <w:iCs/>
        </w:rPr>
        <w:t>i gospodarki w obiegu zamkniętym</w:t>
      </w:r>
      <w:r w:rsidR="00A17DAB" w:rsidRPr="00483C29">
        <w:rPr>
          <w:rFonts w:ascii="Arial" w:hAnsi="Arial" w:cs="Arial"/>
          <w:b/>
          <w:bCs/>
        </w:rPr>
        <w:t>.</w:t>
      </w:r>
      <w:r w:rsidR="008D5E89" w:rsidRPr="00483C29">
        <w:rPr>
          <w:rFonts w:ascii="Arial" w:hAnsi="Arial" w:cs="Arial"/>
          <w:b/>
          <w:bCs/>
        </w:rPr>
        <w:t xml:space="preserve"> </w:t>
      </w:r>
    </w:p>
    <w:p w:rsidR="00890C26" w:rsidRPr="00F125EA" w:rsidRDefault="00890C26" w:rsidP="006C37AE">
      <w:pPr>
        <w:jc w:val="both"/>
        <w:rPr>
          <w:rFonts w:ascii="Arial" w:hAnsi="Arial" w:cs="Arial"/>
        </w:rPr>
      </w:pPr>
    </w:p>
    <w:p w:rsidR="007E21BA" w:rsidRDefault="00D24560" w:rsidP="006C37A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Na podstawie art</w:t>
      </w:r>
      <w:r w:rsidRPr="00B67E72">
        <w:rPr>
          <w:rFonts w:ascii="Arial" w:hAnsi="Arial" w:cs="Arial"/>
        </w:rPr>
        <w:t xml:space="preserve">. 11 ust. </w:t>
      </w:r>
      <w:r w:rsidR="002E6EAB" w:rsidRPr="00B67E72">
        <w:rPr>
          <w:rFonts w:ascii="Arial" w:hAnsi="Arial" w:cs="Arial"/>
        </w:rPr>
        <w:t>2 pkt. 5</w:t>
      </w:r>
      <w:r w:rsidRPr="00B67E72">
        <w:rPr>
          <w:rFonts w:ascii="Arial" w:hAnsi="Arial" w:cs="Arial"/>
        </w:rPr>
        <w:t xml:space="preserve">, art. 14. ust. 1 pkt. 8 i art. 18 pkt. 20 ustawy                            z dnia 5 czerwca 1998 </w:t>
      </w:r>
      <w:r w:rsidR="00A17DAB" w:rsidRPr="00B67E72">
        <w:rPr>
          <w:rFonts w:ascii="Arial" w:hAnsi="Arial" w:cs="Arial"/>
        </w:rPr>
        <w:t>r. o samorządzie województwa (Dz. U. z 2022 r., poz.</w:t>
      </w:r>
      <w:r w:rsidR="00263EB4">
        <w:rPr>
          <w:rFonts w:ascii="Arial" w:hAnsi="Arial" w:cs="Arial"/>
        </w:rPr>
        <w:t xml:space="preserve"> </w:t>
      </w:r>
      <w:r w:rsidR="00A17DAB" w:rsidRPr="00A46579">
        <w:rPr>
          <w:rFonts w:ascii="Arial" w:hAnsi="Arial" w:cs="Arial"/>
        </w:rPr>
        <w:t>2094 t</w:t>
      </w:r>
      <w:r w:rsidR="00263EB4">
        <w:rPr>
          <w:rFonts w:ascii="Arial" w:hAnsi="Arial" w:cs="Arial"/>
        </w:rPr>
        <w:t>.</w:t>
      </w:r>
      <w:r w:rsidR="00A17DAB" w:rsidRPr="00A46579">
        <w:rPr>
          <w:rFonts w:ascii="Arial" w:hAnsi="Arial" w:cs="Arial"/>
        </w:rPr>
        <w:t>j.),</w:t>
      </w:r>
      <w:r w:rsidR="00B67E72">
        <w:rPr>
          <w:rFonts w:ascii="Arial" w:hAnsi="Arial" w:cs="Arial"/>
        </w:rPr>
        <w:t xml:space="preserve"> </w:t>
      </w:r>
      <w:r w:rsidRPr="00F125EA">
        <w:rPr>
          <w:rFonts w:ascii="Arial" w:hAnsi="Arial" w:cs="Arial"/>
        </w:rPr>
        <w:t xml:space="preserve">art. </w:t>
      </w:r>
      <w:r w:rsidR="006C37AE">
        <w:rPr>
          <w:rFonts w:ascii="Arial" w:hAnsi="Arial" w:cs="Arial"/>
        </w:rPr>
        <w:t>46</w:t>
      </w:r>
      <w:r w:rsidRPr="00F125EA">
        <w:rPr>
          <w:rFonts w:ascii="Arial" w:hAnsi="Arial" w:cs="Arial"/>
        </w:rPr>
        <w:t xml:space="preserve"> ustawy z dnia 3 października 2008 r. o udostępnianiu informacji o środowisku </w:t>
      </w:r>
      <w:r w:rsidR="00B67E72">
        <w:rPr>
          <w:rFonts w:ascii="Arial" w:hAnsi="Arial" w:cs="Arial"/>
        </w:rPr>
        <w:br/>
      </w:r>
      <w:r w:rsidRPr="00F125EA">
        <w:rPr>
          <w:rFonts w:ascii="Arial" w:hAnsi="Arial" w:cs="Arial"/>
        </w:rPr>
        <w:t>i jego ochronie, udziale społeczeństwa w ochronie środowiska</w:t>
      </w:r>
      <w:r>
        <w:rPr>
          <w:rFonts w:ascii="Arial" w:hAnsi="Arial" w:cs="Arial"/>
        </w:rPr>
        <w:t xml:space="preserve"> </w:t>
      </w:r>
      <w:r w:rsidRPr="00F125EA">
        <w:rPr>
          <w:rFonts w:ascii="Arial" w:hAnsi="Arial" w:cs="Arial"/>
        </w:rPr>
        <w:t>oraz ocenach oddziaływan</w:t>
      </w:r>
      <w:r>
        <w:rPr>
          <w:rFonts w:ascii="Arial" w:hAnsi="Arial" w:cs="Arial"/>
        </w:rPr>
        <w:t>ia na środowisko (Dz. U. z 20</w:t>
      </w:r>
      <w:r w:rsidR="00A17DA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r., poz. 1</w:t>
      </w:r>
      <w:r w:rsidR="00A17DAB">
        <w:rPr>
          <w:rFonts w:ascii="Arial" w:hAnsi="Arial" w:cs="Arial"/>
        </w:rPr>
        <w:t>029 z późn. zm.</w:t>
      </w:r>
      <w:r w:rsidRPr="00F125EA">
        <w:rPr>
          <w:rFonts w:ascii="Arial" w:hAnsi="Arial" w:cs="Arial"/>
        </w:rPr>
        <w:t>)</w:t>
      </w:r>
    </w:p>
    <w:p w:rsidR="00947B7F" w:rsidRPr="00483C29" w:rsidRDefault="00947B7F" w:rsidP="006C37AE">
      <w:pPr>
        <w:pStyle w:val="Tekstpodstawowy"/>
        <w:rPr>
          <w:rFonts w:ascii="Arial" w:hAnsi="Arial" w:cs="Arial"/>
        </w:rPr>
      </w:pPr>
    </w:p>
    <w:p w:rsidR="00890C26" w:rsidRPr="00F125EA" w:rsidRDefault="006869B5" w:rsidP="006C37AE">
      <w:pPr>
        <w:pStyle w:val="Nagwek1"/>
        <w:rPr>
          <w:rFonts w:ascii="Arial" w:hAnsi="Arial" w:cs="Arial"/>
          <w:b/>
          <w:bCs/>
        </w:rPr>
      </w:pPr>
      <w:r w:rsidRPr="00F125EA">
        <w:rPr>
          <w:rFonts w:ascii="Arial" w:hAnsi="Arial" w:cs="Arial"/>
          <w:b/>
          <w:bCs/>
        </w:rPr>
        <w:t>Sejmik</w:t>
      </w:r>
      <w:r w:rsidR="0077389B" w:rsidRPr="00F125EA">
        <w:rPr>
          <w:rFonts w:ascii="Arial" w:hAnsi="Arial" w:cs="Arial"/>
          <w:b/>
          <w:bCs/>
        </w:rPr>
        <w:t xml:space="preserve"> </w:t>
      </w:r>
      <w:r w:rsidR="00890C26" w:rsidRPr="00F125EA">
        <w:rPr>
          <w:rFonts w:ascii="Arial" w:hAnsi="Arial" w:cs="Arial"/>
          <w:b/>
          <w:bCs/>
        </w:rPr>
        <w:t>Województwa Podkarpackiego</w:t>
      </w:r>
    </w:p>
    <w:p w:rsidR="00890C26" w:rsidRPr="00F125EA" w:rsidRDefault="00890C26" w:rsidP="006C37AE">
      <w:pPr>
        <w:pStyle w:val="Tekstpodstawowy2"/>
      </w:pPr>
      <w:r w:rsidRPr="00F125EA">
        <w:rPr>
          <w:bCs w:val="0"/>
        </w:rPr>
        <w:t>uchwala</w:t>
      </w:r>
      <w:r w:rsidRPr="00F125EA">
        <w:t>, co następuje:</w:t>
      </w:r>
    </w:p>
    <w:p w:rsidR="00890C26" w:rsidRPr="00F125EA" w:rsidRDefault="00890C26" w:rsidP="006C37AE">
      <w:pPr>
        <w:jc w:val="center"/>
        <w:rPr>
          <w:rFonts w:ascii="Arial" w:hAnsi="Arial" w:cs="Arial"/>
        </w:rPr>
      </w:pPr>
      <w:r w:rsidRPr="00F125EA">
        <w:rPr>
          <w:rFonts w:ascii="Arial" w:hAnsi="Arial" w:cs="Arial"/>
        </w:rPr>
        <w:t> </w:t>
      </w:r>
    </w:p>
    <w:p w:rsidR="00FA0583" w:rsidRPr="00483C29" w:rsidRDefault="00890C26" w:rsidP="006C37AE">
      <w:pPr>
        <w:pStyle w:val="Nagwek2"/>
        <w:jc w:val="center"/>
        <w:rPr>
          <w:rFonts w:ascii="Arial" w:hAnsi="Arial" w:cs="Arial"/>
          <w:b/>
          <w:bCs/>
          <w:color w:val="auto"/>
        </w:rPr>
      </w:pPr>
      <w:r w:rsidRPr="00483C29">
        <w:rPr>
          <w:rFonts w:ascii="Arial" w:hAnsi="Arial" w:cs="Arial"/>
          <w:b/>
          <w:bCs/>
          <w:color w:val="auto"/>
        </w:rPr>
        <w:t>§ 1</w:t>
      </w:r>
    </w:p>
    <w:p w:rsidR="006C303B" w:rsidRPr="00F125EA" w:rsidRDefault="006C303B" w:rsidP="006C37AE">
      <w:pPr>
        <w:pStyle w:val="Tekstpodstawowy"/>
        <w:rPr>
          <w:rFonts w:ascii="Arial" w:hAnsi="Arial" w:cs="Arial"/>
        </w:rPr>
      </w:pPr>
    </w:p>
    <w:p w:rsidR="006C303B" w:rsidRPr="00A17DAB" w:rsidRDefault="008D5E89" w:rsidP="006C37AE">
      <w:pPr>
        <w:pStyle w:val="Tekstpodstawowy"/>
        <w:rPr>
          <w:rFonts w:ascii="Arial" w:hAnsi="Arial" w:cs="Arial"/>
        </w:rPr>
      </w:pPr>
      <w:r w:rsidRPr="00A17DAB">
        <w:rPr>
          <w:rFonts w:ascii="Arial" w:hAnsi="Arial" w:cs="Arial"/>
        </w:rPr>
        <w:t>P</w:t>
      </w:r>
      <w:r w:rsidR="006C303B" w:rsidRPr="00A17DAB">
        <w:rPr>
          <w:rFonts w:ascii="Arial" w:hAnsi="Arial" w:cs="Arial"/>
        </w:rPr>
        <w:t xml:space="preserve">rzyjmuje się </w:t>
      </w:r>
      <w:r w:rsidR="00A17DAB" w:rsidRPr="00A17DAB">
        <w:rPr>
          <w:rFonts w:ascii="Arial" w:hAnsi="Arial" w:cs="Arial"/>
          <w:bCs/>
          <w:i/>
          <w:iCs/>
        </w:rPr>
        <w:t xml:space="preserve">Wojewódzki program przeciwdziałania zmianom klimatu i skutkom tych zmian z uwzględnieniem odnawialnych źródeł energii i gospodarki w obiegu zamkniętym </w:t>
      </w:r>
      <w:r w:rsidR="006C373E">
        <w:rPr>
          <w:rFonts w:ascii="Arial" w:hAnsi="Arial" w:cs="Arial"/>
        </w:rPr>
        <w:t>wraz</w:t>
      </w:r>
      <w:r w:rsidR="00706AC7" w:rsidRPr="00A17DAB">
        <w:rPr>
          <w:rFonts w:ascii="Arial" w:hAnsi="Arial" w:cs="Arial"/>
        </w:rPr>
        <w:t xml:space="preserve"> </w:t>
      </w:r>
      <w:r w:rsidR="006C373E" w:rsidRPr="006C37AE">
        <w:rPr>
          <w:rFonts w:ascii="Arial" w:hAnsi="Arial" w:cs="Arial"/>
          <w:i/>
          <w:iCs/>
        </w:rPr>
        <w:t>p</w:t>
      </w:r>
      <w:r w:rsidR="00706AC7" w:rsidRPr="006C37AE">
        <w:rPr>
          <w:rFonts w:ascii="Arial" w:hAnsi="Arial" w:cs="Arial"/>
          <w:i/>
          <w:iCs/>
        </w:rPr>
        <w:t>rognoz</w:t>
      </w:r>
      <w:r w:rsidR="006C373E" w:rsidRPr="006C37AE">
        <w:rPr>
          <w:rFonts w:ascii="Arial" w:hAnsi="Arial" w:cs="Arial"/>
          <w:i/>
          <w:iCs/>
        </w:rPr>
        <w:t>ą</w:t>
      </w:r>
      <w:r w:rsidR="00706AC7" w:rsidRPr="006C37AE">
        <w:rPr>
          <w:rFonts w:ascii="Arial" w:hAnsi="Arial" w:cs="Arial"/>
          <w:i/>
          <w:iCs/>
        </w:rPr>
        <w:t xml:space="preserve"> oddziaływania na środowisko</w:t>
      </w:r>
      <w:r w:rsidR="006C373E">
        <w:rPr>
          <w:rFonts w:ascii="Arial" w:hAnsi="Arial" w:cs="Arial"/>
        </w:rPr>
        <w:t>.</w:t>
      </w:r>
    </w:p>
    <w:p w:rsidR="00A17DAB" w:rsidRPr="00F125EA" w:rsidRDefault="00A17DAB" w:rsidP="006C37AE">
      <w:pPr>
        <w:pStyle w:val="Tekstpodstawowy"/>
        <w:rPr>
          <w:rFonts w:ascii="Arial" w:hAnsi="Arial" w:cs="Arial"/>
        </w:rPr>
      </w:pPr>
    </w:p>
    <w:p w:rsidR="00FA0583" w:rsidRPr="00483C29" w:rsidRDefault="00890C26" w:rsidP="006C37A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83C29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:rsidR="00F36560" w:rsidRPr="00DD0827" w:rsidRDefault="00F36560" w:rsidP="006C37AE">
      <w:pPr>
        <w:jc w:val="both"/>
        <w:rPr>
          <w:rFonts w:ascii="Arial" w:eastAsia="Calibri" w:hAnsi="Arial" w:cs="Arial"/>
        </w:rPr>
      </w:pPr>
    </w:p>
    <w:p w:rsidR="001D1111" w:rsidRPr="002E6EAB" w:rsidRDefault="00F36560" w:rsidP="006C37AE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3E4CAA">
        <w:rPr>
          <w:rFonts w:ascii="Arial" w:hAnsi="Arial" w:cs="Arial"/>
          <w:i/>
          <w:iCs/>
        </w:rPr>
        <w:t xml:space="preserve">Wojewódzki program przeciwdziałania zmianom klimatu i skutkom tych zmian </w:t>
      </w:r>
      <w:r w:rsidR="001D1111">
        <w:rPr>
          <w:rFonts w:ascii="Arial" w:hAnsi="Arial" w:cs="Arial"/>
          <w:i/>
          <w:iCs/>
        </w:rPr>
        <w:br/>
      </w:r>
      <w:r w:rsidRPr="003E4CAA">
        <w:rPr>
          <w:rFonts w:ascii="Arial" w:hAnsi="Arial" w:cs="Arial"/>
          <w:i/>
          <w:iCs/>
        </w:rPr>
        <w:t>z uwzględnieniem odnawialnych źródeł energii i gospodarki w obiegu zamkniętym</w:t>
      </w:r>
      <w:r w:rsidR="006C37AE">
        <w:rPr>
          <w:rFonts w:ascii="Arial" w:hAnsi="Arial" w:cs="Arial"/>
        </w:rPr>
        <w:t xml:space="preserve"> stanowi </w:t>
      </w:r>
      <w:r w:rsidR="006C373E" w:rsidRPr="002E6EAB">
        <w:rPr>
          <w:rFonts w:ascii="Arial" w:hAnsi="Arial" w:cs="Arial"/>
        </w:rPr>
        <w:t>załącznik nr 1 do niniejszej uchwały.</w:t>
      </w:r>
    </w:p>
    <w:p w:rsidR="002E6EAB" w:rsidRDefault="00F36560" w:rsidP="006C37AE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6C37AE">
        <w:rPr>
          <w:rFonts w:ascii="Arial" w:hAnsi="Arial" w:cs="Arial"/>
          <w:i/>
          <w:iCs/>
        </w:rPr>
        <w:t>Prognoza oddziaływania na środowisko dla Wojewódzkiego programu przeciwdziałania zmianom klimatu i skutkom tych zmian z uwzględnieniem odnawialnych źródeł energii i gospodarki w obiegu zamknięty</w:t>
      </w:r>
      <w:r w:rsidR="006C37AE" w:rsidRPr="006C37AE">
        <w:rPr>
          <w:rFonts w:ascii="Arial" w:hAnsi="Arial" w:cs="Arial"/>
          <w:i/>
          <w:iCs/>
        </w:rPr>
        <w:t>m</w:t>
      </w:r>
      <w:r w:rsidR="002E6EAB" w:rsidRPr="002E6EAB">
        <w:rPr>
          <w:rFonts w:ascii="Arial" w:hAnsi="Arial" w:cs="Arial"/>
        </w:rPr>
        <w:t xml:space="preserve"> stanow</w:t>
      </w:r>
      <w:r w:rsidR="00483C29">
        <w:rPr>
          <w:rFonts w:ascii="Arial" w:hAnsi="Arial" w:cs="Arial"/>
        </w:rPr>
        <w:t>i</w:t>
      </w:r>
      <w:r w:rsidR="002E6EAB" w:rsidRPr="002E6EAB">
        <w:rPr>
          <w:rFonts w:ascii="Arial" w:hAnsi="Arial" w:cs="Arial"/>
        </w:rPr>
        <w:t xml:space="preserve"> załącznik nr </w:t>
      </w:r>
      <w:r w:rsidR="002E6EAB">
        <w:rPr>
          <w:rFonts w:ascii="Arial" w:hAnsi="Arial" w:cs="Arial"/>
        </w:rPr>
        <w:t>2</w:t>
      </w:r>
      <w:r w:rsidR="002E6EAB" w:rsidRPr="002E6EAB">
        <w:rPr>
          <w:rFonts w:ascii="Arial" w:hAnsi="Arial" w:cs="Arial"/>
        </w:rPr>
        <w:t xml:space="preserve"> do niniejszej uchwały.</w:t>
      </w:r>
    </w:p>
    <w:p w:rsidR="00947B7F" w:rsidRPr="00483C29" w:rsidRDefault="00947B7F" w:rsidP="006C37AE">
      <w:pPr>
        <w:pStyle w:val="Tekstpodstawowy"/>
        <w:rPr>
          <w:rFonts w:ascii="Arial" w:hAnsi="Arial" w:cs="Arial"/>
        </w:rPr>
      </w:pPr>
    </w:p>
    <w:p w:rsidR="00F125EA" w:rsidRPr="00483C29" w:rsidRDefault="002E6C32" w:rsidP="006C37A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83C29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:rsidR="002E6C32" w:rsidRDefault="002E6C32" w:rsidP="006C37AE">
      <w:pPr>
        <w:pStyle w:val="Tekstpodstawowy"/>
        <w:jc w:val="center"/>
        <w:rPr>
          <w:rFonts w:ascii="Arial" w:hAnsi="Arial" w:cs="Arial"/>
        </w:rPr>
      </w:pPr>
    </w:p>
    <w:p w:rsidR="00890C26" w:rsidRPr="00F125EA" w:rsidRDefault="006C303B" w:rsidP="006C37AE">
      <w:pPr>
        <w:pStyle w:val="Tekstpodstawowy"/>
        <w:rPr>
          <w:rFonts w:ascii="Arial" w:hAnsi="Arial" w:cs="Arial"/>
        </w:rPr>
      </w:pPr>
      <w:r w:rsidRPr="00F125EA">
        <w:rPr>
          <w:rFonts w:ascii="Arial" w:hAnsi="Arial" w:cs="Arial"/>
        </w:rPr>
        <w:t>Wykonanie uchwały powierza się Zarządowi Województwa Podkarpackiego.</w:t>
      </w:r>
    </w:p>
    <w:p w:rsidR="006C303B" w:rsidRPr="00F125EA" w:rsidRDefault="006C303B" w:rsidP="006C37AE">
      <w:pPr>
        <w:pStyle w:val="Tekstpodstawowy"/>
        <w:rPr>
          <w:rFonts w:ascii="Arial" w:hAnsi="Arial" w:cs="Arial"/>
        </w:rPr>
      </w:pPr>
    </w:p>
    <w:p w:rsidR="006C303B" w:rsidRPr="00483C29" w:rsidRDefault="006869B5" w:rsidP="006C37A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83C29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2E6C32" w:rsidRPr="00483C29">
        <w:rPr>
          <w:rFonts w:ascii="Arial" w:hAnsi="Arial" w:cs="Arial"/>
          <w:b/>
          <w:bCs/>
          <w:color w:val="auto"/>
          <w:sz w:val="24"/>
          <w:szCs w:val="24"/>
        </w:rPr>
        <w:t>4</w:t>
      </w:r>
    </w:p>
    <w:p w:rsidR="002E6C32" w:rsidRPr="00F125EA" w:rsidRDefault="002E6C32" w:rsidP="006C37AE">
      <w:pPr>
        <w:pStyle w:val="Tekstpodstawowy"/>
        <w:jc w:val="center"/>
        <w:rPr>
          <w:rFonts w:ascii="Arial" w:hAnsi="Arial" w:cs="Arial"/>
        </w:rPr>
      </w:pPr>
    </w:p>
    <w:p w:rsidR="006C37AE" w:rsidRDefault="006C303B" w:rsidP="006C37AE">
      <w:pPr>
        <w:pStyle w:val="Tekstpodstawowy"/>
        <w:rPr>
          <w:rFonts w:ascii="Arial" w:hAnsi="Arial" w:cs="Arial"/>
          <w:b/>
          <w:bCs/>
          <w:sz w:val="28"/>
          <w:szCs w:val="28"/>
          <w:u w:val="single"/>
        </w:rPr>
      </w:pPr>
      <w:r w:rsidRPr="00F125EA">
        <w:rPr>
          <w:rFonts w:ascii="Arial" w:hAnsi="Arial" w:cs="Arial"/>
        </w:rPr>
        <w:t>Uchwała wchodzi w życie z dniem podjęcia</w:t>
      </w:r>
      <w:r w:rsidR="00571BF3">
        <w:rPr>
          <w:rFonts w:ascii="Arial" w:hAnsi="Arial" w:cs="Arial"/>
        </w:rPr>
        <w:t>.</w:t>
      </w:r>
      <w:r w:rsidRPr="00F125EA">
        <w:rPr>
          <w:rFonts w:ascii="Arial" w:hAnsi="Arial" w:cs="Arial"/>
        </w:rPr>
        <w:t xml:space="preserve"> </w:t>
      </w:r>
    </w:p>
    <w:p w:rsidR="006C37AE" w:rsidRDefault="006C37A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7E21BA" w:rsidRPr="00144B9A" w:rsidRDefault="007E21BA" w:rsidP="006D275D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144B9A">
        <w:rPr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UZASADNIENIE</w:t>
      </w:r>
    </w:p>
    <w:p w:rsidR="007E21BA" w:rsidRPr="000C3242" w:rsidRDefault="007E21BA" w:rsidP="007E21BA">
      <w:pPr>
        <w:jc w:val="both"/>
        <w:rPr>
          <w:rFonts w:ascii="Arial" w:hAnsi="Arial" w:cs="Arial"/>
        </w:rPr>
      </w:pPr>
    </w:p>
    <w:p w:rsidR="0078087C" w:rsidRDefault="0078087C" w:rsidP="007E21BA">
      <w:pPr>
        <w:jc w:val="both"/>
        <w:rPr>
          <w:rFonts w:ascii="Arial" w:hAnsi="Arial" w:cs="Arial"/>
        </w:rPr>
      </w:pPr>
    </w:p>
    <w:p w:rsidR="006D275D" w:rsidRDefault="0090312F" w:rsidP="006E65BF">
      <w:pPr>
        <w:spacing w:line="276" w:lineRule="auto"/>
        <w:ind w:firstLine="709"/>
        <w:jc w:val="both"/>
        <w:rPr>
          <w:rFonts w:ascii="Arial" w:hAnsi="Arial" w:cs="Arial"/>
        </w:rPr>
      </w:pPr>
      <w:r w:rsidRPr="00D7047D">
        <w:rPr>
          <w:rFonts w:ascii="Arial" w:hAnsi="Arial" w:cs="Arial"/>
        </w:rPr>
        <w:t>Kryzys klimatyczny stał się faktem, a zmiany klimatu stały się rzeczywistością. Wzrastają temperatury, zmieniają się rozkłady opadów, topnieją lodowce i śnieg, wzrasta średni poziom mórz na świecie. Ocieplenie jest najprawdopodobniej efektem obserwowanego wzrostu stężenia gazów cieplarnianych w atmosferze, za który odpowiadają emisje związane z działalnością człowieka. Aby złagodzić zmiany klimatu, konieczne jest aby zmniejszać ilość tych emisji lub im zapobiegać.</w:t>
      </w:r>
    </w:p>
    <w:p w:rsidR="00A241DB" w:rsidRDefault="00A241DB" w:rsidP="006E65BF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567A3" w:rsidRDefault="006E65BF" w:rsidP="006D275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75A0" w:rsidRPr="00D7047D">
        <w:rPr>
          <w:rFonts w:ascii="Arial" w:hAnsi="Arial" w:cs="Arial"/>
          <w:shd w:val="clear" w:color="auto" w:fill="FFFFFF"/>
        </w:rPr>
        <w:t xml:space="preserve">Europejskie prawo klimatyczne wytycza wiążący dla UE cel klimatyczny – obniżenie emisji netto gazów cieplarnianych do roku 2030 o co najmniej 55% </w:t>
      </w:r>
      <w:r w:rsidR="006D275D">
        <w:rPr>
          <w:rFonts w:ascii="Arial" w:hAnsi="Arial" w:cs="Arial"/>
          <w:shd w:val="clear" w:color="auto" w:fill="FFFFFF"/>
        </w:rPr>
        <w:br/>
      </w:r>
      <w:r w:rsidR="005A75A0" w:rsidRPr="00D7047D">
        <w:rPr>
          <w:rFonts w:ascii="Arial" w:hAnsi="Arial" w:cs="Arial"/>
          <w:shd w:val="clear" w:color="auto" w:fill="FFFFFF"/>
        </w:rPr>
        <w:t>w porównaniu z poziomem z roku 1999. Unia postara się również osiągnąć do 2030 r. wyższy poziom pochłania</w:t>
      </w:r>
      <w:r w:rsidR="00AD11FF">
        <w:rPr>
          <w:rFonts w:ascii="Arial" w:hAnsi="Arial" w:cs="Arial"/>
          <w:shd w:val="clear" w:color="auto" w:fill="FFFFFF"/>
        </w:rPr>
        <w:t>nia</w:t>
      </w:r>
      <w:r w:rsidR="005A75A0" w:rsidRPr="00D7047D">
        <w:rPr>
          <w:rFonts w:ascii="Arial" w:hAnsi="Arial" w:cs="Arial"/>
          <w:shd w:val="clear" w:color="auto" w:fill="FFFFFF"/>
        </w:rPr>
        <w:t xml:space="preserve"> dwutlenku węgla. Ponadto z</w:t>
      </w:r>
      <w:r w:rsidR="005A75A0" w:rsidRPr="00D7047D">
        <w:rPr>
          <w:rFonts w:ascii="Arial" w:hAnsi="Arial" w:cs="Arial"/>
        </w:rPr>
        <w:t xml:space="preserve">większenie wykorzystania odnawialnych źródeł energii, takich jak wiatr, energia słoneczna, wodna i biomasa, </w:t>
      </w:r>
      <w:r w:rsidR="006D275D">
        <w:rPr>
          <w:rFonts w:ascii="Arial" w:hAnsi="Arial" w:cs="Arial"/>
        </w:rPr>
        <w:br/>
      </w:r>
      <w:r w:rsidR="005A75A0" w:rsidRPr="00D7047D">
        <w:rPr>
          <w:rFonts w:ascii="Arial" w:hAnsi="Arial" w:cs="Arial"/>
        </w:rPr>
        <w:t>a także poprawy efektywności energetycznej wielu rodzajów urządzeń i sprzętu</w:t>
      </w:r>
      <w:r w:rsidR="006D275D">
        <w:rPr>
          <w:rFonts w:ascii="Arial" w:hAnsi="Arial" w:cs="Arial"/>
        </w:rPr>
        <w:t xml:space="preserve"> </w:t>
      </w:r>
      <w:r w:rsidR="005A75A0" w:rsidRPr="00D7047D">
        <w:rPr>
          <w:rFonts w:ascii="Arial" w:hAnsi="Arial" w:cs="Arial"/>
        </w:rPr>
        <w:t xml:space="preserve">gospodarstwa domowego. UE zamierza wspierać rozwój technologii wychwytywania </w:t>
      </w:r>
      <w:r w:rsidR="006D275D">
        <w:rPr>
          <w:rFonts w:ascii="Arial" w:hAnsi="Arial" w:cs="Arial"/>
        </w:rPr>
        <w:br/>
      </w:r>
      <w:r w:rsidR="005A75A0" w:rsidRPr="00D7047D">
        <w:rPr>
          <w:rFonts w:ascii="Arial" w:hAnsi="Arial" w:cs="Arial"/>
        </w:rPr>
        <w:t>i składowania dwutlenku węgla emitowanego przez elektrownie i inne instalacje energetyczne.</w:t>
      </w:r>
    </w:p>
    <w:p w:rsidR="00A241DB" w:rsidRPr="00D7047D" w:rsidRDefault="00A241DB" w:rsidP="006D275D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D275D" w:rsidRDefault="006D275D" w:rsidP="006D275D">
      <w:pPr>
        <w:spacing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O </w:t>
      </w:r>
      <w:r w:rsidR="00DC4720">
        <w:rPr>
          <w:rFonts w:ascii="Arial" w:hAnsi="Arial" w:cs="Arial"/>
        </w:rPr>
        <w:t>k</w:t>
      </w:r>
      <w:r w:rsidRPr="00D7047D">
        <w:rPr>
          <w:rFonts w:ascii="Arial" w:hAnsi="Arial" w:cs="Arial"/>
        </w:rPr>
        <w:t>oniecznoś</w:t>
      </w:r>
      <w:r>
        <w:rPr>
          <w:rFonts w:ascii="Arial" w:hAnsi="Arial" w:cs="Arial"/>
        </w:rPr>
        <w:t>ci podjęcia</w:t>
      </w:r>
      <w:r w:rsidRPr="00D7047D">
        <w:rPr>
          <w:rFonts w:ascii="Arial" w:hAnsi="Arial" w:cs="Arial"/>
        </w:rPr>
        <w:t xml:space="preserve"> działań w kierunku przeciwdziałania zmianom </w:t>
      </w:r>
      <w:r>
        <w:rPr>
          <w:rFonts w:ascii="Arial" w:hAnsi="Arial" w:cs="Arial"/>
        </w:rPr>
        <w:br/>
      </w:r>
      <w:r w:rsidRPr="00D7047D">
        <w:rPr>
          <w:rFonts w:ascii="Arial" w:hAnsi="Arial" w:cs="Arial"/>
        </w:rPr>
        <w:t xml:space="preserve">klimatu, </w:t>
      </w:r>
      <w:r>
        <w:rPr>
          <w:rFonts w:ascii="Arial" w:hAnsi="Arial" w:cs="Arial"/>
        </w:rPr>
        <w:t xml:space="preserve">mówią </w:t>
      </w:r>
      <w:r w:rsidRPr="00D7047D">
        <w:rPr>
          <w:rFonts w:ascii="Arial" w:hAnsi="Arial" w:cs="Arial"/>
        </w:rPr>
        <w:t>również dokumenty krajowe</w:t>
      </w:r>
      <w:r>
        <w:rPr>
          <w:rFonts w:ascii="Arial" w:hAnsi="Arial" w:cs="Arial"/>
        </w:rPr>
        <w:t>, które także zawarto w opracowanym dokumencie</w:t>
      </w:r>
      <w:r w:rsidRPr="00D7047D">
        <w:rPr>
          <w:rFonts w:ascii="Arial" w:hAnsi="Arial" w:cs="Arial"/>
        </w:rPr>
        <w:t>. Wśród nich, m.in</w:t>
      </w:r>
      <w:r w:rsidRPr="00CE1356">
        <w:rPr>
          <w:rFonts w:ascii="Arial" w:hAnsi="Arial" w:cs="Arial"/>
          <w:bCs/>
        </w:rPr>
        <w:t>.</w:t>
      </w:r>
      <w:r w:rsidRPr="00D7047D">
        <w:rPr>
          <w:rFonts w:ascii="Arial" w:hAnsi="Arial" w:cs="Arial"/>
          <w:b/>
          <w:bCs/>
        </w:rPr>
        <w:t xml:space="preserve"> </w:t>
      </w:r>
      <w:r w:rsidRPr="00D7047D">
        <w:rPr>
          <w:rStyle w:val="Pogrubienie"/>
          <w:rFonts w:ascii="Arial" w:hAnsi="Arial" w:cs="Arial"/>
          <w:b w:val="0"/>
          <w:bCs w:val="0"/>
        </w:rPr>
        <w:t>Krajowy plan na rzecz energii i klimatu na lata 2021-2030</w:t>
      </w:r>
      <w:r>
        <w:rPr>
          <w:rStyle w:val="Pogrubienie"/>
          <w:rFonts w:ascii="Arial" w:hAnsi="Arial" w:cs="Arial"/>
          <w:b w:val="0"/>
          <w:bCs w:val="0"/>
        </w:rPr>
        <w:t xml:space="preserve">, </w:t>
      </w:r>
      <w:r w:rsidRPr="00D7047D">
        <w:rPr>
          <w:rFonts w:ascii="Arial" w:hAnsi="Arial" w:cs="Arial"/>
          <w:shd w:val="clear" w:color="auto" w:fill="FFFFFF"/>
        </w:rPr>
        <w:t xml:space="preserve">Strategia zrównoważonego rozwoju transportu do 2030 roku, Polityka ekologiczna Państwa 2030, Strategia zrównoważonego rozwoju wsi, rolnictwa </w:t>
      </w:r>
      <w:r>
        <w:rPr>
          <w:rFonts w:ascii="Arial" w:hAnsi="Arial" w:cs="Arial"/>
          <w:shd w:val="clear" w:color="auto" w:fill="FFFFFF"/>
        </w:rPr>
        <w:br/>
      </w:r>
      <w:r w:rsidRPr="00D7047D">
        <w:rPr>
          <w:rFonts w:ascii="Arial" w:hAnsi="Arial" w:cs="Arial"/>
          <w:shd w:val="clear" w:color="auto" w:fill="FFFFFF"/>
        </w:rPr>
        <w:t xml:space="preserve">i rybactwa 2030 oraz Politykę energetyczną Polski do 2040 r. </w:t>
      </w:r>
      <w:r>
        <w:rPr>
          <w:rFonts w:ascii="Arial" w:hAnsi="Arial" w:cs="Arial"/>
          <w:shd w:val="clear" w:color="auto" w:fill="FFFFFF"/>
        </w:rPr>
        <w:t xml:space="preserve">Zapisy wynikające </w:t>
      </w:r>
      <w:r>
        <w:rPr>
          <w:rFonts w:ascii="Arial" w:hAnsi="Arial" w:cs="Arial"/>
          <w:shd w:val="clear" w:color="auto" w:fill="FFFFFF"/>
        </w:rPr>
        <w:br/>
        <w:t xml:space="preserve">z europejskiego prawa klimatycznego również znalazły odzwierciedlenie do Strategii klimatycznej. </w:t>
      </w:r>
    </w:p>
    <w:p w:rsidR="00A241DB" w:rsidRDefault="00A241DB" w:rsidP="006D275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D275D" w:rsidRDefault="006D275D" w:rsidP="006D275D">
      <w:pPr>
        <w:spacing w:line="276" w:lineRule="auto"/>
        <w:ind w:firstLine="708"/>
        <w:jc w:val="both"/>
        <w:rPr>
          <w:rStyle w:val="Styl1"/>
          <w:rFonts w:ascii="Arial" w:hAnsi="Arial" w:cs="Arial"/>
          <w:sz w:val="24"/>
        </w:rPr>
      </w:pPr>
      <w:r w:rsidRPr="00E31A44">
        <w:rPr>
          <w:rFonts w:ascii="Arial" w:hAnsi="Arial" w:cs="Arial"/>
        </w:rPr>
        <w:t>W kontekście p</w:t>
      </w:r>
      <w:r>
        <w:rPr>
          <w:rFonts w:ascii="Arial" w:hAnsi="Arial" w:cs="Arial"/>
        </w:rPr>
        <w:t>owyższego</w:t>
      </w:r>
      <w:r w:rsidRPr="00E31A44">
        <w:rPr>
          <w:rFonts w:ascii="Arial" w:hAnsi="Arial" w:cs="Arial"/>
        </w:rPr>
        <w:t xml:space="preserve">, podjęto decyzję aby opracować dokument, który wytyczy </w:t>
      </w:r>
      <w:r w:rsidRPr="00F911AB">
        <w:rPr>
          <w:rFonts w:ascii="Arial" w:hAnsi="Arial" w:cs="Arial"/>
          <w:u w:val="single"/>
        </w:rPr>
        <w:t>politykę klimatyczną</w:t>
      </w:r>
      <w:r w:rsidRPr="00E31A44">
        <w:rPr>
          <w:rFonts w:ascii="Arial" w:hAnsi="Arial" w:cs="Arial"/>
        </w:rPr>
        <w:t xml:space="preserve"> dla Samorządu Województwa Podkarpackiego</w:t>
      </w:r>
      <w:r>
        <w:rPr>
          <w:rFonts w:ascii="Arial" w:hAnsi="Arial" w:cs="Arial"/>
        </w:rPr>
        <w:t xml:space="preserve">. </w:t>
      </w:r>
      <w:r w:rsidRPr="003A0EE1">
        <w:rPr>
          <w:rStyle w:val="Styl1"/>
          <w:rFonts w:ascii="Arial" w:hAnsi="Arial" w:cs="Arial"/>
          <w:sz w:val="24"/>
        </w:rPr>
        <w:t>Strategia klimatyczna jest l</w:t>
      </w:r>
      <w:r w:rsidRPr="003A0EE1">
        <w:rPr>
          <w:rFonts w:ascii="Arial" w:hAnsi="Arial" w:cs="Arial"/>
        </w:rPr>
        <w:t xml:space="preserve">okalną odpowiedzią na wyznaczone przez Unię Europejską cele ilościowe w zakresie łagodzenia skutków zmian klimatycznych, wskazuje działania </w:t>
      </w:r>
      <w:r>
        <w:rPr>
          <w:rFonts w:ascii="Arial" w:hAnsi="Arial" w:cs="Arial"/>
        </w:rPr>
        <w:br/>
      </w:r>
      <w:r w:rsidRPr="003A0EE1">
        <w:rPr>
          <w:rFonts w:ascii="Arial" w:hAnsi="Arial" w:cs="Arial"/>
        </w:rPr>
        <w:t>na rzecz ochrony klimatu, przeciwdziałania zmianom klimatu i skutków tych zmian.</w:t>
      </w:r>
      <w:r w:rsidRPr="003A0EE1">
        <w:rPr>
          <w:rStyle w:val="Styl1"/>
          <w:rFonts w:ascii="Arial" w:hAnsi="Arial" w:cs="Arial"/>
          <w:sz w:val="24"/>
        </w:rPr>
        <w:t xml:space="preserve"> </w:t>
      </w:r>
      <w:r>
        <w:rPr>
          <w:rStyle w:val="Styl1"/>
          <w:rFonts w:ascii="Arial" w:hAnsi="Arial" w:cs="Arial"/>
          <w:sz w:val="24"/>
        </w:rPr>
        <w:br/>
      </w:r>
      <w:r w:rsidRPr="003A0EE1">
        <w:rPr>
          <w:rStyle w:val="Styl1"/>
          <w:rFonts w:ascii="Arial" w:hAnsi="Arial" w:cs="Arial"/>
          <w:sz w:val="24"/>
        </w:rPr>
        <w:t xml:space="preserve">W strategii klimatycznej – rozwój energii odnawialnej </w:t>
      </w:r>
      <w:r>
        <w:rPr>
          <w:rStyle w:val="Styl1"/>
          <w:rFonts w:ascii="Arial" w:hAnsi="Arial" w:cs="Arial"/>
          <w:sz w:val="24"/>
        </w:rPr>
        <w:t>jest</w:t>
      </w:r>
      <w:r w:rsidRPr="003A0EE1">
        <w:rPr>
          <w:rStyle w:val="Styl1"/>
          <w:rFonts w:ascii="Arial" w:hAnsi="Arial" w:cs="Arial"/>
          <w:sz w:val="24"/>
        </w:rPr>
        <w:t xml:space="preserve"> jednym z kluczowych narzędzi pozwalających na poprawę jakości powietrza i uniezależnienia się od paliw kopalnych. </w:t>
      </w:r>
    </w:p>
    <w:p w:rsidR="00A241DB" w:rsidRDefault="00A241DB" w:rsidP="006D275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15D90" w:rsidRDefault="0090312F" w:rsidP="00615D90">
      <w:pPr>
        <w:spacing w:line="276" w:lineRule="auto"/>
        <w:ind w:firstLine="709"/>
        <w:jc w:val="both"/>
        <w:rPr>
          <w:rFonts w:ascii="Arial" w:hAnsi="Arial" w:cs="Arial"/>
        </w:rPr>
      </w:pPr>
      <w:r w:rsidRPr="00D7047D">
        <w:rPr>
          <w:rFonts w:ascii="Arial" w:hAnsi="Arial" w:cs="Arial"/>
        </w:rPr>
        <w:t xml:space="preserve">Samorząd Województwa Podkarpackiego w obliczu tego globalnego już </w:t>
      </w:r>
      <w:r>
        <w:rPr>
          <w:rFonts w:ascii="Arial" w:hAnsi="Arial" w:cs="Arial"/>
        </w:rPr>
        <w:br/>
      </w:r>
      <w:r w:rsidRPr="00D7047D">
        <w:rPr>
          <w:rFonts w:ascii="Arial" w:hAnsi="Arial" w:cs="Arial"/>
        </w:rPr>
        <w:t>problemu, podjął decyzję o przystąpieniu do opracowania tzw. regionalnej strategii klimatycznej – dokumentu pn.: „</w:t>
      </w:r>
      <w:r w:rsidRPr="00D7047D">
        <w:rPr>
          <w:rFonts w:ascii="Arial" w:hAnsi="Arial" w:cs="Arial"/>
          <w:i/>
          <w:iCs/>
        </w:rPr>
        <w:t xml:space="preserve">Wojewódzki program przeciwdziałania zmianom </w:t>
      </w:r>
      <w:r>
        <w:rPr>
          <w:rFonts w:ascii="Arial" w:hAnsi="Arial" w:cs="Arial"/>
          <w:i/>
          <w:iCs/>
        </w:rPr>
        <w:br/>
      </w:r>
      <w:r w:rsidRPr="00D7047D">
        <w:rPr>
          <w:rFonts w:ascii="Arial" w:hAnsi="Arial" w:cs="Arial"/>
          <w:i/>
          <w:iCs/>
        </w:rPr>
        <w:t xml:space="preserve">klimatu i skutkom tych </w:t>
      </w:r>
      <w:r w:rsidRPr="007517F7">
        <w:rPr>
          <w:rFonts w:ascii="Arial" w:hAnsi="Arial" w:cs="Arial"/>
          <w:i/>
          <w:iCs/>
        </w:rPr>
        <w:t xml:space="preserve">zmian z uwzględnieniem odnawialnych źródeł energii </w:t>
      </w:r>
      <w:r w:rsidR="00484DE8" w:rsidRPr="007517F7">
        <w:rPr>
          <w:rFonts w:ascii="Arial" w:hAnsi="Arial" w:cs="Arial"/>
          <w:i/>
          <w:iCs/>
        </w:rPr>
        <w:br/>
      </w:r>
      <w:r w:rsidRPr="007517F7">
        <w:rPr>
          <w:rFonts w:ascii="Arial" w:hAnsi="Arial" w:cs="Arial"/>
          <w:i/>
          <w:iCs/>
        </w:rPr>
        <w:t>i gospodarki w obiegu zamkniętym”</w:t>
      </w:r>
      <w:r w:rsidR="007517F7" w:rsidRPr="007517F7">
        <w:rPr>
          <w:rFonts w:ascii="Arial" w:hAnsi="Arial" w:cs="Arial"/>
          <w:i/>
          <w:iCs/>
        </w:rPr>
        <w:t xml:space="preserve">, </w:t>
      </w:r>
      <w:r w:rsidR="007517F7" w:rsidRPr="007517F7">
        <w:rPr>
          <w:rFonts w:ascii="Arial" w:hAnsi="Arial" w:cs="Arial"/>
        </w:rPr>
        <w:t>zwanym w skrócie „</w:t>
      </w:r>
      <w:r w:rsidR="007517F7" w:rsidRPr="007517F7">
        <w:rPr>
          <w:rFonts w:ascii="Arial" w:hAnsi="Arial" w:cs="Arial"/>
          <w:i/>
          <w:iCs/>
        </w:rPr>
        <w:t>Strategią klimatyczną</w:t>
      </w:r>
      <w:r w:rsidR="007517F7" w:rsidRPr="007517F7">
        <w:rPr>
          <w:rFonts w:ascii="Arial" w:hAnsi="Arial" w:cs="Arial"/>
        </w:rPr>
        <w:t>”.</w:t>
      </w:r>
      <w:r w:rsidR="00484DE8" w:rsidRPr="007517F7">
        <w:rPr>
          <w:rFonts w:ascii="Arial" w:hAnsi="Arial" w:cs="Arial"/>
          <w:i/>
          <w:iCs/>
        </w:rPr>
        <w:t xml:space="preserve"> </w:t>
      </w:r>
      <w:r w:rsidR="00ED5824">
        <w:rPr>
          <w:rFonts w:ascii="Arial" w:hAnsi="Arial" w:cs="Arial"/>
          <w:i/>
          <w:iCs/>
        </w:rPr>
        <w:br/>
      </w:r>
      <w:r w:rsidR="00484DE8" w:rsidRPr="007517F7">
        <w:rPr>
          <w:rFonts w:ascii="Arial" w:hAnsi="Arial" w:cs="Arial"/>
        </w:rPr>
        <w:t xml:space="preserve">Na sporządzenie dokumentu otrzymał dotację </w:t>
      </w:r>
      <w:r w:rsidR="00484DE8" w:rsidRPr="00484DE8">
        <w:rPr>
          <w:rFonts w:ascii="Arial" w:hAnsi="Arial" w:cs="Arial"/>
        </w:rPr>
        <w:t xml:space="preserve">ze środków Wojewódzkiego Funduszu Ochrony Środowiska w Rzeszowie, co stanowiło 90% całości kwoty. Pozostałe 10% stanowiło wkład własny </w:t>
      </w:r>
      <w:r w:rsidR="00484DE8">
        <w:rPr>
          <w:rFonts w:ascii="Arial" w:hAnsi="Arial" w:cs="Arial"/>
        </w:rPr>
        <w:t xml:space="preserve">pochodzący </w:t>
      </w:r>
      <w:r w:rsidR="00484DE8" w:rsidRPr="00484DE8">
        <w:rPr>
          <w:rFonts w:ascii="Arial" w:hAnsi="Arial" w:cs="Arial"/>
        </w:rPr>
        <w:t>ze środków</w:t>
      </w:r>
      <w:r w:rsidR="00484DE8">
        <w:rPr>
          <w:rFonts w:ascii="Arial" w:hAnsi="Arial" w:cs="Arial"/>
        </w:rPr>
        <w:t xml:space="preserve"> z</w:t>
      </w:r>
      <w:r w:rsidR="00484DE8" w:rsidRPr="00484DE8">
        <w:rPr>
          <w:rFonts w:ascii="Arial" w:hAnsi="Arial" w:cs="Arial"/>
        </w:rPr>
        <w:t xml:space="preserve"> budżetu Województwa Podkarpackiego.</w:t>
      </w:r>
    </w:p>
    <w:p w:rsidR="00C567A3" w:rsidRDefault="00C567A3" w:rsidP="00615D90">
      <w:pPr>
        <w:spacing w:line="276" w:lineRule="auto"/>
        <w:ind w:firstLine="709"/>
        <w:jc w:val="both"/>
        <w:rPr>
          <w:rFonts w:ascii="Arial" w:hAnsi="Arial" w:cs="Arial"/>
        </w:rPr>
      </w:pPr>
    </w:p>
    <w:p w:rsidR="00924412" w:rsidRDefault="00615D90" w:rsidP="002D102A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E31A44">
        <w:rPr>
          <w:rFonts w:ascii="Arial" w:hAnsi="Arial" w:cs="Arial"/>
          <w:bCs/>
        </w:rPr>
        <w:t>Wykonawcą dokumentu był</w:t>
      </w:r>
      <w:r w:rsidR="00924412">
        <w:rPr>
          <w:rFonts w:ascii="Arial" w:hAnsi="Arial" w:cs="Arial"/>
          <w:bCs/>
        </w:rPr>
        <w:t>a</w:t>
      </w:r>
      <w:r w:rsidRPr="00E31A44">
        <w:rPr>
          <w:rFonts w:ascii="Arial" w:hAnsi="Arial" w:cs="Arial"/>
          <w:bCs/>
        </w:rPr>
        <w:t xml:space="preserve"> firma wyłoniona w ramach przetargu nieograniczonego – PECTORE-ECO Sp. z o.o. z siedzibą w Gliwicach. Całkowity koszt opracowania dokumentu wyn</w:t>
      </w:r>
      <w:r>
        <w:rPr>
          <w:rFonts w:ascii="Arial" w:hAnsi="Arial" w:cs="Arial"/>
          <w:bCs/>
        </w:rPr>
        <w:t>iósł</w:t>
      </w:r>
      <w:r w:rsidRPr="00E31A44">
        <w:rPr>
          <w:rFonts w:ascii="Arial" w:hAnsi="Arial" w:cs="Arial"/>
          <w:bCs/>
        </w:rPr>
        <w:t xml:space="preserve"> 194 340,00 zł, z czego 174 906,00 zł </w:t>
      </w:r>
      <w:r w:rsidR="00924412">
        <w:rPr>
          <w:rFonts w:ascii="Arial" w:hAnsi="Arial" w:cs="Arial"/>
          <w:bCs/>
        </w:rPr>
        <w:br/>
      </w:r>
      <w:r w:rsidRPr="00E31A44">
        <w:rPr>
          <w:rFonts w:ascii="Arial" w:hAnsi="Arial" w:cs="Arial"/>
          <w:bCs/>
        </w:rPr>
        <w:t>to środki pochodzące z dotacji z WFOŚiGW (90%), a</w:t>
      </w:r>
      <w:r>
        <w:rPr>
          <w:rFonts w:ascii="Arial" w:hAnsi="Arial" w:cs="Arial"/>
          <w:bCs/>
        </w:rPr>
        <w:t xml:space="preserve"> </w:t>
      </w:r>
      <w:r w:rsidRPr="00E31A44">
        <w:rPr>
          <w:rFonts w:ascii="Arial" w:hAnsi="Arial" w:cs="Arial"/>
          <w:bCs/>
        </w:rPr>
        <w:t xml:space="preserve">19 434,00 zł (10% wkład </w:t>
      </w:r>
      <w:r w:rsidR="00924412">
        <w:rPr>
          <w:rFonts w:ascii="Arial" w:hAnsi="Arial" w:cs="Arial"/>
          <w:bCs/>
        </w:rPr>
        <w:br/>
      </w:r>
      <w:r w:rsidRPr="00E31A44">
        <w:rPr>
          <w:rFonts w:ascii="Arial" w:hAnsi="Arial" w:cs="Arial"/>
          <w:bCs/>
        </w:rPr>
        <w:t xml:space="preserve">własny Województwa Podkarpackiego). Prace nad dokumentem trwały </w:t>
      </w:r>
      <w:r w:rsidRPr="00FA7C19">
        <w:rPr>
          <w:rFonts w:ascii="Arial" w:hAnsi="Arial" w:cs="Arial"/>
          <w:bCs/>
          <w:u w:val="single"/>
        </w:rPr>
        <w:t>od 14 października 2022 r.</w:t>
      </w:r>
      <w:r w:rsidRPr="00E31A44">
        <w:rPr>
          <w:rFonts w:ascii="Arial" w:hAnsi="Arial" w:cs="Arial"/>
          <w:bCs/>
        </w:rPr>
        <w:t xml:space="preserve"> </w:t>
      </w:r>
      <w:r w:rsidRPr="00E31A44">
        <w:rPr>
          <w:rFonts w:ascii="Arial" w:hAnsi="Arial" w:cs="Arial"/>
          <w:bCs/>
          <w:u w:val="single"/>
        </w:rPr>
        <w:t xml:space="preserve">do dnia 20 grudnia </w:t>
      </w:r>
      <w:r w:rsidRPr="003A0EE1">
        <w:rPr>
          <w:rFonts w:ascii="Arial" w:hAnsi="Arial" w:cs="Arial"/>
          <w:bCs/>
          <w:u w:val="single"/>
        </w:rPr>
        <w:t>2022 r</w:t>
      </w:r>
      <w:r w:rsidRPr="003A0EE1">
        <w:rPr>
          <w:rFonts w:ascii="Arial" w:hAnsi="Arial" w:cs="Arial"/>
          <w:bCs/>
        </w:rPr>
        <w:t xml:space="preserve">. </w:t>
      </w:r>
      <w:r w:rsidR="00F911AB">
        <w:rPr>
          <w:rFonts w:ascii="Arial" w:hAnsi="Arial" w:cs="Arial"/>
          <w:bCs/>
        </w:rPr>
        <w:t>W dniu 20 grudnia 2022 r. został podpisany protokół odbioru bez zastrzeżeń.</w:t>
      </w:r>
    </w:p>
    <w:p w:rsidR="00C567A3" w:rsidRPr="008C1CCB" w:rsidRDefault="00C567A3" w:rsidP="002D102A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312F" w:rsidRPr="00D7047D" w:rsidRDefault="0090312F" w:rsidP="0090312F">
      <w:pPr>
        <w:spacing w:line="276" w:lineRule="auto"/>
        <w:ind w:firstLine="709"/>
        <w:jc w:val="both"/>
        <w:rPr>
          <w:rFonts w:ascii="Arial" w:hAnsi="Arial" w:cs="Arial"/>
        </w:rPr>
      </w:pPr>
      <w:r w:rsidRPr="00D7047D">
        <w:rPr>
          <w:rFonts w:ascii="Arial" w:hAnsi="Arial" w:cs="Arial"/>
        </w:rPr>
        <w:t>Dokument</w:t>
      </w:r>
      <w:r w:rsidR="00484DE8">
        <w:rPr>
          <w:rFonts w:ascii="Arial" w:hAnsi="Arial" w:cs="Arial"/>
        </w:rPr>
        <w:t xml:space="preserve"> </w:t>
      </w:r>
      <w:r w:rsidRPr="00D7047D">
        <w:rPr>
          <w:rFonts w:ascii="Arial" w:hAnsi="Arial" w:cs="Arial"/>
        </w:rPr>
        <w:t>zosta</w:t>
      </w:r>
      <w:r w:rsidR="00484DE8">
        <w:rPr>
          <w:rFonts w:ascii="Arial" w:hAnsi="Arial" w:cs="Arial"/>
        </w:rPr>
        <w:t>ł</w:t>
      </w:r>
      <w:r w:rsidRPr="00D7047D">
        <w:rPr>
          <w:rFonts w:ascii="Arial" w:hAnsi="Arial" w:cs="Arial"/>
        </w:rPr>
        <w:t xml:space="preserve"> opracowany w oparciu</w:t>
      </w:r>
      <w:r w:rsidR="006D275D">
        <w:rPr>
          <w:rFonts w:ascii="Arial" w:hAnsi="Arial" w:cs="Arial"/>
        </w:rPr>
        <w:t xml:space="preserve"> o dokumenty unijne oraz krajowe, </w:t>
      </w:r>
      <w:r w:rsidR="006D275D">
        <w:rPr>
          <w:rFonts w:ascii="Arial" w:hAnsi="Arial" w:cs="Arial"/>
        </w:rPr>
        <w:br/>
        <w:t>a przede wszystkim</w:t>
      </w:r>
      <w:r w:rsidRPr="00D7047D">
        <w:rPr>
          <w:rFonts w:ascii="Arial" w:hAnsi="Arial" w:cs="Arial"/>
        </w:rPr>
        <w:t xml:space="preserve"> o przyjętą Strategię rozwoju województwa – Podkarpackie 2030, w której potrzebę uwzględnienia zapobiegania zmianom klimatu zawarto </w:t>
      </w:r>
      <w:r w:rsidR="006D275D">
        <w:rPr>
          <w:rFonts w:ascii="Arial" w:hAnsi="Arial" w:cs="Arial"/>
        </w:rPr>
        <w:br/>
      </w:r>
      <w:r w:rsidRPr="00D7047D">
        <w:rPr>
          <w:rFonts w:ascii="Arial" w:hAnsi="Arial" w:cs="Arial"/>
        </w:rPr>
        <w:t xml:space="preserve">w działaniach: </w:t>
      </w:r>
    </w:p>
    <w:p w:rsidR="0090312F" w:rsidRPr="00D7047D" w:rsidRDefault="0090312F" w:rsidP="0090312F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</w:rPr>
      </w:pPr>
      <w:r w:rsidRPr="00D7047D">
        <w:rPr>
          <w:rFonts w:ascii="Arial" w:hAnsi="Arial" w:cs="Arial"/>
          <w:bCs/>
        </w:rPr>
        <w:t>1.4.2. Promowanie gospodarki cyrkularnej jako formy przeciwdziałania negatywnym aspektom antropogenizacji – gdzie zakładanym działaniem będzie: spowalnianie zmian klimatycznych poprzez zmiany w gospodarce sprzyjające poprawie stanu środowiska;</w:t>
      </w:r>
    </w:p>
    <w:p w:rsidR="0090312F" w:rsidRPr="00D7047D" w:rsidRDefault="0090312F" w:rsidP="0090312F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</w:rPr>
      </w:pPr>
      <w:r w:rsidRPr="00D7047D">
        <w:rPr>
          <w:rFonts w:ascii="Arial" w:hAnsi="Arial" w:cs="Arial"/>
          <w:bCs/>
        </w:rPr>
        <w:t>3.3.2. Rozwój transportu publicznego – gdzie zakładanym działaniem będzie: rozwój transportu miejskiego w kierunku neutralnym klimatycznie min. poprzez wymianę taboru na niskoemisyjny bądź zeroemisyjny;</w:t>
      </w:r>
    </w:p>
    <w:p w:rsidR="0090312F" w:rsidRPr="008C1CCB" w:rsidRDefault="0090312F" w:rsidP="008C1CCB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</w:rPr>
      </w:pPr>
      <w:r w:rsidRPr="00D7047D">
        <w:rPr>
          <w:rFonts w:ascii="Arial" w:hAnsi="Arial" w:cs="Arial"/>
          <w:bCs/>
        </w:rPr>
        <w:t>3.6.3. Przeciwdziałanie, minimalizowanie i usuwanie skutków ekstremalnych zjawisk atmosferycznych – huragany, susze, grad, ulewne deszcze oraz pożary – gdzie zakładanym działaniem będzie zmiana świadomości społeczeństwa w zakresie przeciwdziałania zmianom klimatu oraz reagowaniu na jego skutki.</w:t>
      </w:r>
    </w:p>
    <w:p w:rsidR="00F911AB" w:rsidRDefault="00F911AB" w:rsidP="008C1CCB">
      <w:pPr>
        <w:pStyle w:val="Akapitzlist"/>
        <w:spacing w:line="276" w:lineRule="auto"/>
        <w:ind w:left="0" w:firstLine="708"/>
        <w:jc w:val="both"/>
        <w:rPr>
          <w:rFonts w:ascii="Arial" w:hAnsi="Arial" w:cs="Arial"/>
          <w:bCs/>
        </w:rPr>
      </w:pPr>
    </w:p>
    <w:p w:rsidR="00C567A3" w:rsidRDefault="00CF5BF5" w:rsidP="006E65BF">
      <w:pPr>
        <w:pStyle w:val="Akapitzlist"/>
        <w:spacing w:line="276" w:lineRule="auto"/>
        <w:ind w:left="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Strategii klimatycznej powołano się również o zapisy </w:t>
      </w:r>
      <w:r w:rsidR="0090312F" w:rsidRPr="00D7047D">
        <w:rPr>
          <w:rFonts w:ascii="Arial" w:hAnsi="Arial" w:cs="Arial"/>
          <w:bCs/>
        </w:rPr>
        <w:t>inn</w:t>
      </w:r>
      <w:r>
        <w:rPr>
          <w:rFonts w:ascii="Arial" w:hAnsi="Arial" w:cs="Arial"/>
          <w:bCs/>
        </w:rPr>
        <w:t>ych</w:t>
      </w:r>
      <w:r w:rsidR="0090312F" w:rsidRPr="00D7047D">
        <w:rPr>
          <w:rFonts w:ascii="Arial" w:hAnsi="Arial" w:cs="Arial"/>
          <w:bCs/>
        </w:rPr>
        <w:t xml:space="preserve"> dokument</w:t>
      </w:r>
      <w:r>
        <w:rPr>
          <w:rFonts w:ascii="Arial" w:hAnsi="Arial" w:cs="Arial"/>
          <w:bCs/>
        </w:rPr>
        <w:t>ów</w:t>
      </w:r>
      <w:r w:rsidR="0090312F" w:rsidRPr="00D7047D">
        <w:rPr>
          <w:rFonts w:ascii="Arial" w:hAnsi="Arial" w:cs="Arial"/>
          <w:bCs/>
        </w:rPr>
        <w:t xml:space="preserve"> regionaln</w:t>
      </w:r>
      <w:r>
        <w:rPr>
          <w:rFonts w:ascii="Arial" w:hAnsi="Arial" w:cs="Arial"/>
          <w:bCs/>
        </w:rPr>
        <w:t>ych</w:t>
      </w:r>
      <w:r w:rsidR="0090312F" w:rsidRPr="00D7047D">
        <w:rPr>
          <w:rFonts w:ascii="Arial" w:hAnsi="Arial" w:cs="Arial"/>
          <w:bCs/>
        </w:rPr>
        <w:t xml:space="preserve">, m.in. Planu Zagospodarowania Przestrzennego Województwa Podkarpackiego – Perspektywa 2030 i Program Ochrony Środowiska dla Województwa Podkarpackiego na lata 2020-2023 z perspektywą do 2027 r. W treści tych dokumentów </w:t>
      </w:r>
      <w:r w:rsidR="00484DE8">
        <w:rPr>
          <w:rFonts w:ascii="Arial" w:hAnsi="Arial" w:cs="Arial"/>
          <w:bCs/>
        </w:rPr>
        <w:t xml:space="preserve">jest także </w:t>
      </w:r>
      <w:r w:rsidR="0090312F" w:rsidRPr="00D7047D">
        <w:rPr>
          <w:rFonts w:ascii="Arial" w:hAnsi="Arial" w:cs="Arial"/>
          <w:bCs/>
        </w:rPr>
        <w:t>zasygnalizowan</w:t>
      </w:r>
      <w:r w:rsidR="00484DE8">
        <w:rPr>
          <w:rFonts w:ascii="Arial" w:hAnsi="Arial" w:cs="Arial"/>
          <w:bCs/>
        </w:rPr>
        <w:t>y</w:t>
      </w:r>
      <w:r w:rsidR="0090312F" w:rsidRPr="00D7047D">
        <w:rPr>
          <w:rFonts w:ascii="Arial" w:hAnsi="Arial" w:cs="Arial"/>
          <w:bCs/>
        </w:rPr>
        <w:t xml:space="preserve"> problem o postępujących zmianach klimatu.</w:t>
      </w:r>
    </w:p>
    <w:p w:rsidR="008C1CCB" w:rsidRDefault="008C1CCB" w:rsidP="006D275D">
      <w:pPr>
        <w:spacing w:line="276" w:lineRule="auto"/>
        <w:jc w:val="both"/>
        <w:rPr>
          <w:rFonts w:ascii="Arial" w:hAnsi="Arial" w:cs="Arial"/>
          <w:bCs/>
        </w:rPr>
      </w:pPr>
    </w:p>
    <w:p w:rsidR="003A0EE1" w:rsidRPr="008C1CCB" w:rsidRDefault="003A0EE1" w:rsidP="008C1CCB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8C1CCB">
        <w:rPr>
          <w:rFonts w:ascii="Arial" w:hAnsi="Arial" w:cs="Arial"/>
        </w:rPr>
        <w:t>Dokument składa się z części wprowadzającej i zasadniczej.</w:t>
      </w:r>
      <w:r w:rsidR="00405F8D" w:rsidRPr="008C1CCB">
        <w:rPr>
          <w:rFonts w:ascii="Arial" w:hAnsi="Arial" w:cs="Arial"/>
        </w:rPr>
        <w:t xml:space="preserve"> </w:t>
      </w:r>
      <w:r w:rsidRPr="008C1CCB">
        <w:rPr>
          <w:rFonts w:ascii="Arial" w:hAnsi="Arial" w:cs="Arial"/>
        </w:rPr>
        <w:t>Część wprowadzająca do dokumentu obejmuje następujące zagadnienia, tj.</w:t>
      </w:r>
    </w:p>
    <w:p w:rsidR="003A0EE1" w:rsidRPr="003A0EE1" w:rsidRDefault="003A0EE1" w:rsidP="003A0EE1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 xml:space="preserve">określono cel i zasadność opracowania niniejszego dokumentu, </w:t>
      </w:r>
    </w:p>
    <w:p w:rsidR="003A0EE1" w:rsidRPr="003A0EE1" w:rsidRDefault="003A0EE1" w:rsidP="003A0EE1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>przedstawiono najważniejsze dokumenty szczebla międzynarodowego unijnego, krajowego oraz prawa regionalnego (przepisy i dokumenty ustanowione przez organy uchwałodawcze jednostek samorządu terytorialnego w województwie podkarpackim)</w:t>
      </w:r>
    </w:p>
    <w:p w:rsidR="003A0EE1" w:rsidRPr="003A0EE1" w:rsidRDefault="003A0EE1" w:rsidP="003A0EE1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>przeanalizowano obowiązujące akty prawne, dokonano oceny możliwości podjęcia działań w oparciu o te akty, odpowiednio na każdym poziomie: wojewódzkim, powiatowym i gminnym,</w:t>
      </w:r>
    </w:p>
    <w:p w:rsidR="003A0EE1" w:rsidRPr="003A0EE1" w:rsidRDefault="003A0EE1" w:rsidP="003A0EE1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 xml:space="preserve">dokonano analizy kierunków zmian, przepisów prawa krajowego i unijnego wraz z ich oceną, ze względu na ich skuteczność i ewentualne potrzeby zmian </w:t>
      </w:r>
      <w:r w:rsidRPr="003A0EE1">
        <w:rPr>
          <w:rFonts w:ascii="Arial" w:hAnsi="Arial" w:cs="Arial"/>
        </w:rPr>
        <w:br/>
        <w:t>w zakresie prawa UE.</w:t>
      </w:r>
    </w:p>
    <w:p w:rsidR="003A0EE1" w:rsidRPr="003A0EE1" w:rsidRDefault="003A0EE1" w:rsidP="003A0EE1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 xml:space="preserve">dokonano charakterystyki województwa podkarpackiego poprzez przedstawienie: uwarunkowań geograficznych tj.: ukształtowania, zagospodarowania terenu, zasobów wód, form ochrony przyrody, stanu </w:t>
      </w:r>
      <w:r w:rsidRPr="003A0EE1">
        <w:rPr>
          <w:rFonts w:ascii="Arial" w:hAnsi="Arial" w:cs="Arial"/>
        </w:rPr>
        <w:br/>
        <w:t>i jakości środowiska; uwarunkowa</w:t>
      </w:r>
      <w:r w:rsidR="000606BA">
        <w:rPr>
          <w:rFonts w:ascii="Arial" w:hAnsi="Arial" w:cs="Arial"/>
        </w:rPr>
        <w:t>ń</w:t>
      </w:r>
      <w:r w:rsidRPr="003A0EE1">
        <w:rPr>
          <w:rFonts w:ascii="Arial" w:hAnsi="Arial" w:cs="Arial"/>
        </w:rPr>
        <w:t xml:space="preserve"> klimatycznych poprzez temperaturę, ciśnienia atmosferycznego, wilgotności, opadów atmosferycznych, prędkości </w:t>
      </w:r>
      <w:r w:rsidRPr="003A0EE1">
        <w:rPr>
          <w:rFonts w:ascii="Arial" w:hAnsi="Arial" w:cs="Arial"/>
        </w:rPr>
        <w:br/>
        <w:t xml:space="preserve">i kierunku wiatru, zachmurzeń, natężenia promieniowania słonecznego, zjawisk atmosferycznych, stref klimatycznych, obserwowanych trendów zmian; uwarunkowań demograficznych – zaludnienie, struktura społeczna, rozmieszczenie przestrzenne, migracje. Opisana została również komunikacja, obejmująca drogi, kolej, transport lotniczy, przejścia graniczne oraz infrastruktura techniczna </w:t>
      </w:r>
      <w:r w:rsidRPr="003A0EE1">
        <w:rPr>
          <w:rFonts w:ascii="Arial" w:hAnsi="Arial" w:cs="Arial"/>
          <w:bCs/>
        </w:rPr>
        <w:t>(m.in.: energetyka, gospodarka wodno-ściekowa, gospodarka odpadami);</w:t>
      </w:r>
      <w:r w:rsidRPr="003A0EE1">
        <w:rPr>
          <w:rFonts w:ascii="Arial" w:hAnsi="Arial" w:cs="Arial"/>
          <w:bCs/>
        </w:rPr>
        <w:tab/>
      </w:r>
    </w:p>
    <w:p w:rsidR="003A0EE1" w:rsidRPr="003A0EE1" w:rsidRDefault="003A0EE1" w:rsidP="00405F8D">
      <w:pPr>
        <w:tabs>
          <w:tab w:val="right" w:leader="dot" w:pos="709"/>
        </w:tabs>
        <w:spacing w:line="276" w:lineRule="auto"/>
        <w:jc w:val="both"/>
        <w:rPr>
          <w:rFonts w:ascii="Arial" w:hAnsi="Arial" w:cs="Arial"/>
        </w:rPr>
      </w:pPr>
    </w:p>
    <w:p w:rsidR="00FA3232" w:rsidRDefault="00405F8D" w:rsidP="00405F8D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E20">
        <w:rPr>
          <w:rFonts w:ascii="Arial" w:hAnsi="Arial" w:cs="Arial"/>
        </w:rPr>
        <w:t xml:space="preserve">Druga część dokumentu zawiera część zasadniczą, która obejmuje najważniejsze zagadnienia: diagnozę stanu aktualnego oraz kierunki działań. </w:t>
      </w:r>
      <w:r w:rsidR="00555E20">
        <w:rPr>
          <w:rFonts w:ascii="Arial" w:hAnsi="Arial" w:cs="Arial"/>
        </w:rPr>
        <w:br/>
      </w:r>
      <w:r w:rsidR="00555E20" w:rsidRPr="003A0EE1">
        <w:rPr>
          <w:rFonts w:ascii="Arial" w:hAnsi="Arial" w:cs="Arial"/>
        </w:rPr>
        <w:t>W diagnozie przedstawiono: główne źródła emisji gazów cieplarnianych – energetyka, budownictwo, transport, przemysł, rolnictwo oraz wykorzystanie odnawialnych źródeł energii (m.in.: instalacje oze-kolektory, fotowoltaika, farmy wiatrowe, elektrownie wodne).</w:t>
      </w:r>
      <w:r w:rsidR="00555E20" w:rsidRPr="00555E20">
        <w:rPr>
          <w:rFonts w:ascii="Arial" w:hAnsi="Arial" w:cs="Arial"/>
        </w:rPr>
        <w:t xml:space="preserve"> </w:t>
      </w:r>
      <w:r w:rsidR="00555E20" w:rsidRPr="003A0EE1">
        <w:rPr>
          <w:rFonts w:ascii="Arial" w:hAnsi="Arial" w:cs="Arial"/>
        </w:rPr>
        <w:t>Część ta obejmuje również zagospodarowanie terenów z uwzględnieniem form ochrony przyrody, jakie występują na terenie województwa podkarpackiego. Przedstawiono także bilans energetyczny i infrastrukturę energetyczną, w tym zużycie i produkcję energii elektrycznej oraz zużycie surowców kopalnych (gaz, węgiel</w:t>
      </w:r>
      <w:r w:rsidR="00FA3232">
        <w:rPr>
          <w:rFonts w:ascii="Arial" w:hAnsi="Arial" w:cs="Arial"/>
        </w:rPr>
        <w:t>).</w:t>
      </w:r>
    </w:p>
    <w:p w:rsidR="00C567A3" w:rsidRDefault="00C567A3" w:rsidP="00405F8D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091D32" w:rsidRDefault="00555E20" w:rsidP="00405F8D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3A0EE1" w:rsidRPr="003A0EE1">
        <w:rPr>
          <w:rFonts w:ascii="Arial" w:hAnsi="Arial" w:cs="Arial"/>
        </w:rPr>
        <w:t xml:space="preserve">Najważniejszym elementem dokumentu są kierunki działań i działania, jakie trzeba podjąć w przyszłości aby przeciwdziałać zmianom klimatu. Dokument </w:t>
      </w:r>
      <w:r w:rsidR="008C1CCB">
        <w:rPr>
          <w:rFonts w:ascii="Arial" w:hAnsi="Arial" w:cs="Arial"/>
        </w:rPr>
        <w:br/>
      </w:r>
      <w:r w:rsidR="003A0EE1" w:rsidRPr="003A0EE1">
        <w:rPr>
          <w:rFonts w:ascii="Arial" w:hAnsi="Arial" w:cs="Arial"/>
        </w:rPr>
        <w:t>nie defini</w:t>
      </w:r>
      <w:r w:rsidR="00FA3232">
        <w:rPr>
          <w:rFonts w:ascii="Arial" w:hAnsi="Arial" w:cs="Arial"/>
        </w:rPr>
        <w:t>uje</w:t>
      </w:r>
      <w:r w:rsidR="003A0EE1" w:rsidRPr="003A0EE1">
        <w:rPr>
          <w:rFonts w:ascii="Arial" w:hAnsi="Arial" w:cs="Arial"/>
        </w:rPr>
        <w:t xml:space="preserve"> inwestycji, które mają być realizowane w przyszłości. Nie określ</w:t>
      </w:r>
      <w:r w:rsidR="00FA3232">
        <w:rPr>
          <w:rFonts w:ascii="Arial" w:hAnsi="Arial" w:cs="Arial"/>
        </w:rPr>
        <w:t>a</w:t>
      </w:r>
      <w:r w:rsidR="003A0EE1" w:rsidRPr="003A0EE1">
        <w:rPr>
          <w:rFonts w:ascii="Arial" w:hAnsi="Arial" w:cs="Arial"/>
        </w:rPr>
        <w:t xml:space="preserve"> inwestorów ani lokalizacji inwestycji. </w:t>
      </w:r>
      <w:r w:rsidR="00FA3232">
        <w:rPr>
          <w:rFonts w:ascii="Arial" w:hAnsi="Arial" w:cs="Arial"/>
        </w:rPr>
        <w:t>W</w:t>
      </w:r>
      <w:r w:rsidR="003A0EE1" w:rsidRPr="003A0EE1">
        <w:rPr>
          <w:rFonts w:ascii="Arial" w:hAnsi="Arial" w:cs="Arial"/>
        </w:rPr>
        <w:t>skaz</w:t>
      </w:r>
      <w:r w:rsidR="00FA3232">
        <w:rPr>
          <w:rFonts w:ascii="Arial" w:hAnsi="Arial" w:cs="Arial"/>
        </w:rPr>
        <w:t>uje</w:t>
      </w:r>
      <w:r w:rsidR="003A0EE1" w:rsidRPr="003A0EE1">
        <w:rPr>
          <w:rFonts w:ascii="Arial" w:hAnsi="Arial" w:cs="Arial"/>
        </w:rPr>
        <w:t xml:space="preserve"> kierunki przyszłych działań i cele stosowanych rozwiązań. Przyjęty kierunek działań sprzyjać będzie zmniejszaniu wrażliwości obszaru na zmiany klimatu poprzez wzrost efektywności wykorzystania lokalnego potencjału odnawialnych źródeł energii oraz zmniejszenie zużycia energii i poprawę efektywności energetycznej obiektów. Działania określone w </w:t>
      </w:r>
      <w:r w:rsidR="00FA3232">
        <w:rPr>
          <w:rFonts w:ascii="Arial" w:hAnsi="Arial" w:cs="Arial"/>
        </w:rPr>
        <w:t>Strategii klimatycznej</w:t>
      </w:r>
      <w:r w:rsidR="003A0EE1" w:rsidRPr="003A0EE1">
        <w:rPr>
          <w:rFonts w:ascii="Arial" w:hAnsi="Arial" w:cs="Arial"/>
        </w:rPr>
        <w:t xml:space="preserve"> skierowane </w:t>
      </w:r>
      <w:r w:rsidR="00FA3232">
        <w:rPr>
          <w:rFonts w:ascii="Arial" w:hAnsi="Arial" w:cs="Arial"/>
        </w:rPr>
        <w:t>są</w:t>
      </w:r>
      <w:r w:rsidR="003A0EE1" w:rsidRPr="003A0EE1">
        <w:rPr>
          <w:rFonts w:ascii="Arial" w:hAnsi="Arial" w:cs="Arial"/>
        </w:rPr>
        <w:t xml:space="preserve"> na przeciwdziałanie i łagodzenie zmian</w:t>
      </w:r>
      <w:r w:rsidR="003A0EE1" w:rsidRPr="003A0EE1">
        <w:rPr>
          <w:rFonts w:ascii="Arial" w:hAnsi="Arial" w:cs="Arial"/>
          <w:b/>
          <w:bCs/>
        </w:rPr>
        <w:t xml:space="preserve"> </w:t>
      </w:r>
      <w:r w:rsidR="003A0EE1" w:rsidRPr="003A0EE1">
        <w:rPr>
          <w:rFonts w:ascii="Arial" w:hAnsi="Arial" w:cs="Arial"/>
        </w:rPr>
        <w:t xml:space="preserve">klimatu poprzez ograniczenie emisji gazów cieplarnianych, </w:t>
      </w:r>
      <w:r w:rsidR="003A0EE1" w:rsidRPr="003A0EE1">
        <w:rPr>
          <w:rFonts w:ascii="Arial" w:hAnsi="Arial" w:cs="Arial"/>
          <w:color w:val="000000"/>
        </w:rPr>
        <w:t>popraw</w:t>
      </w:r>
      <w:r w:rsidR="003A0EE1" w:rsidRPr="003A0EE1">
        <w:rPr>
          <w:rFonts w:ascii="Arial" w:hAnsi="Arial" w:cs="Arial"/>
        </w:rPr>
        <w:t xml:space="preserve">ę </w:t>
      </w:r>
      <w:r w:rsidR="003A0EE1" w:rsidRPr="003A0EE1">
        <w:rPr>
          <w:rFonts w:ascii="Arial" w:hAnsi="Arial" w:cs="Arial"/>
          <w:color w:val="000000"/>
        </w:rPr>
        <w:t xml:space="preserve">stopnia wykorzystania energii </w:t>
      </w:r>
      <w:r w:rsidR="003A0EE1" w:rsidRPr="003A0EE1">
        <w:rPr>
          <w:rFonts w:ascii="Arial" w:hAnsi="Arial" w:cs="Arial"/>
        </w:rPr>
        <w:t>o</w:t>
      </w:r>
      <w:r w:rsidR="003A0EE1" w:rsidRPr="003A0EE1">
        <w:rPr>
          <w:rFonts w:ascii="Arial" w:hAnsi="Arial" w:cs="Arial"/>
          <w:color w:val="000000"/>
        </w:rPr>
        <w:t>dnawialnej w ogólnym bilansie energetycznym, jak również konieczności zwiększania świadomości ekologicznej.</w:t>
      </w:r>
    </w:p>
    <w:p w:rsidR="00C567A3" w:rsidRPr="002D102A" w:rsidRDefault="00C567A3" w:rsidP="00405F8D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3A0EE1" w:rsidRPr="003A0EE1" w:rsidRDefault="00405F8D" w:rsidP="00405F8D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0EE1" w:rsidRPr="003A0EE1">
        <w:rPr>
          <w:rFonts w:ascii="Arial" w:hAnsi="Arial" w:cs="Arial"/>
        </w:rPr>
        <w:t>Kierunki działań w dokumencie wyznaczono na podstawie analizy istniejących uwarunkowań naturalnych województwa podkarpackiego wraz z obowiązującymi regulacjami prawnymi i zidentyfikowanymi celami. Kierunki i działania na rzecz ochrony klimatu i przeciwdziałania skutkom tych zmian przedstawiono jako zestawienie, będące załącznikiem nr 2</w:t>
      </w:r>
      <w:r>
        <w:rPr>
          <w:rFonts w:ascii="Arial" w:hAnsi="Arial" w:cs="Arial"/>
        </w:rPr>
        <w:t xml:space="preserve"> do Strategii klimatycznej. </w:t>
      </w:r>
      <w:r w:rsidR="003A0EE1" w:rsidRPr="003A0EE1">
        <w:rPr>
          <w:rFonts w:ascii="Arial" w:hAnsi="Arial" w:cs="Arial"/>
        </w:rPr>
        <w:t xml:space="preserve">Wśród kierunków, jakie zostały wyznaczone, znalazły się: </w:t>
      </w:r>
    </w:p>
    <w:p w:rsidR="003A0EE1" w:rsidRPr="003A0EE1" w:rsidRDefault="003A0EE1" w:rsidP="003A0EE1">
      <w:pPr>
        <w:numPr>
          <w:ilvl w:val="0"/>
          <w:numId w:val="20"/>
        </w:numPr>
        <w:spacing w:line="276" w:lineRule="auto"/>
        <w:ind w:left="1080" w:right="142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>zarządzanie energią na różnych poziomach</w:t>
      </w:r>
      <w:r w:rsidRPr="003A0EE1">
        <w:rPr>
          <w:rFonts w:ascii="Arial" w:hAnsi="Arial" w:cs="Arial"/>
          <w:color w:val="ED7D31"/>
        </w:rPr>
        <w:t xml:space="preserve"> </w:t>
      </w:r>
      <w:r w:rsidRPr="003A0EE1">
        <w:rPr>
          <w:rFonts w:ascii="Arial" w:hAnsi="Arial" w:cs="Arial"/>
        </w:rPr>
        <w:t xml:space="preserve">w szczególności gminy, powiatu, województwa i wskazanie interesariuszy, poprawa efektywności energetycznej i wykorzystanie odnawialnych źródeł energii, odniesienie </w:t>
      </w:r>
      <w:r w:rsidRPr="003A0EE1">
        <w:rPr>
          <w:rFonts w:ascii="Arial" w:hAnsi="Arial" w:cs="Arial"/>
        </w:rPr>
        <w:br/>
        <w:t>do dokumentu pn.: „</w:t>
      </w:r>
      <w:r w:rsidRPr="003A0EE1">
        <w:rPr>
          <w:rFonts w:ascii="Arial" w:hAnsi="Arial" w:cs="Arial"/>
          <w:i/>
          <w:iCs/>
        </w:rPr>
        <w:t>Wojewódzki Program Rozwoju OZE dla województwa podkarpackiego</w:t>
      </w:r>
      <w:r w:rsidRPr="003A0EE1">
        <w:rPr>
          <w:rFonts w:ascii="Arial" w:hAnsi="Arial" w:cs="Arial"/>
        </w:rPr>
        <w:t xml:space="preserve">” poprzez uaktualnienie o nowe ustawy tj.: ustawa </w:t>
      </w:r>
      <w:r w:rsidRPr="003A0EE1">
        <w:rPr>
          <w:rFonts w:ascii="Arial" w:hAnsi="Arial" w:cs="Arial"/>
        </w:rPr>
        <w:br/>
        <w:t>o inwestycjach w zakresie elektrowni wiatrowych, o efektywności energetycznej, o odnawialnych źródłach energii, itd.</w:t>
      </w:r>
    </w:p>
    <w:p w:rsidR="003A0EE1" w:rsidRPr="003A0EE1" w:rsidRDefault="003A0EE1" w:rsidP="003A0EE1">
      <w:pPr>
        <w:numPr>
          <w:ilvl w:val="0"/>
          <w:numId w:val="20"/>
        </w:numPr>
        <w:spacing w:line="276" w:lineRule="auto"/>
        <w:ind w:left="1080" w:right="142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 xml:space="preserve">błękitno-zielona infrastruktura (zastosowanie elementów zieleni </w:t>
      </w:r>
      <w:r w:rsidRPr="003A0EE1">
        <w:rPr>
          <w:rFonts w:ascii="Arial" w:hAnsi="Arial" w:cs="Arial"/>
        </w:rPr>
        <w:br/>
        <w:t xml:space="preserve">w kształtowaniu miejskich przestrzeni publicznych, m.in. parki kieszonkowe, ogrody deszczowe, zielone dachy i ściany, parklety, ogrody wertykalne, wykorzystanie i powiększanie istniejących systemów naturalnego odprowadzania wód deszczowych i roztopowych (np. rowy </w:t>
      </w:r>
      <w:r w:rsidRPr="003A0EE1">
        <w:rPr>
          <w:rFonts w:ascii="Arial" w:hAnsi="Arial" w:cs="Arial"/>
        </w:rPr>
        <w:br/>
        <w:t>i niecki infiltracyjne, muldy trawiaste, studnie chłonne, zbiorniki infiltracyjne) oraz naturalnego retencjonowania wody opadowej poprzez np. muldy chłonne, zielone ściany, zielone przystanki, ogrody deszczowe;</w:t>
      </w:r>
    </w:p>
    <w:p w:rsidR="003A0EE1" w:rsidRPr="003A0EE1" w:rsidRDefault="003A0EE1" w:rsidP="003A0EE1">
      <w:pPr>
        <w:numPr>
          <w:ilvl w:val="0"/>
          <w:numId w:val="19"/>
        </w:numPr>
        <w:tabs>
          <w:tab w:val="right" w:leader="dot" w:pos="709"/>
        </w:tabs>
        <w:spacing w:line="276" w:lineRule="auto"/>
        <w:ind w:left="1080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>ochrona bioróżnorodności (sposoby ochrony bioróżnorodności na obszarach miejskich i pozamiejskich, banki genowe, parki, ogrody botaniczne, problem gatunków inwazyjnych);</w:t>
      </w:r>
    </w:p>
    <w:p w:rsidR="003A0EE1" w:rsidRPr="003A0EE1" w:rsidRDefault="003A0EE1" w:rsidP="003A0EE1">
      <w:pPr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>budownictwo, z uwzględnieniem budownictwa energooszczędnego, rozwój infrastruktury z uwzględnieniem wrażliwości na zmiany klimatu;</w:t>
      </w:r>
    </w:p>
    <w:p w:rsidR="003A0EE1" w:rsidRPr="003A0EE1" w:rsidRDefault="003A0EE1" w:rsidP="003A0EE1">
      <w:pPr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 xml:space="preserve">zrównoważone rolnictwo, z uwzględnieniem odnawialnych źródeł energii </w:t>
      </w:r>
      <w:r w:rsidRPr="003A0EE1">
        <w:rPr>
          <w:rFonts w:ascii="Arial" w:hAnsi="Arial" w:cs="Arial"/>
        </w:rPr>
        <w:br/>
        <w:t>i uwzględniające potrzeby  ochrony klimatu;</w:t>
      </w:r>
    </w:p>
    <w:p w:rsidR="003A0EE1" w:rsidRPr="003A0EE1" w:rsidRDefault="003A0EE1" w:rsidP="003A0EE1">
      <w:pPr>
        <w:numPr>
          <w:ilvl w:val="0"/>
          <w:numId w:val="19"/>
        </w:numPr>
        <w:spacing w:line="276" w:lineRule="auto"/>
        <w:ind w:left="1080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>transport i elektromobilność, kolej, ścieżki rowerowe;</w:t>
      </w:r>
    </w:p>
    <w:p w:rsidR="003A0EE1" w:rsidRPr="003A0EE1" w:rsidRDefault="003A0EE1" w:rsidP="003A0EE1">
      <w:pPr>
        <w:numPr>
          <w:ilvl w:val="0"/>
          <w:numId w:val="19"/>
        </w:numPr>
        <w:spacing w:line="276" w:lineRule="auto"/>
        <w:ind w:left="1080" w:right="-1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>gospodarka w obiegu zamkniętym ze szczególnym uwzględnieniem potrzeb redukcji emisji, zużycia energii, gospodarki odpadami, surowcami, paliwami;</w:t>
      </w:r>
    </w:p>
    <w:p w:rsidR="003A0EE1" w:rsidRPr="003A0EE1" w:rsidRDefault="003A0EE1" w:rsidP="003A0EE1">
      <w:pPr>
        <w:numPr>
          <w:ilvl w:val="0"/>
          <w:numId w:val="19"/>
        </w:numPr>
        <w:spacing w:line="276" w:lineRule="auto"/>
        <w:ind w:left="1080" w:right="-1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>gospodarka wodno-ściekowa;</w:t>
      </w:r>
    </w:p>
    <w:p w:rsidR="003A0EE1" w:rsidRPr="003A0EE1" w:rsidRDefault="003A0EE1" w:rsidP="003A0EE1">
      <w:pPr>
        <w:numPr>
          <w:ilvl w:val="0"/>
          <w:numId w:val="19"/>
        </w:numPr>
        <w:spacing w:line="276" w:lineRule="auto"/>
        <w:ind w:left="1080" w:right="-1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>retencja wody, w tym: podniesienie retencji wody, zbiorniki retencyjne, zbieranie deszczówki, bezpieczeństwo przeciwpowodziowe;</w:t>
      </w:r>
    </w:p>
    <w:p w:rsidR="008C1CCB" w:rsidRDefault="003A0EE1" w:rsidP="003A0EE1">
      <w:pPr>
        <w:numPr>
          <w:ilvl w:val="0"/>
          <w:numId w:val="19"/>
        </w:numPr>
        <w:spacing w:line="276" w:lineRule="auto"/>
        <w:ind w:left="1080" w:right="-1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</w:rPr>
        <w:t>edukacja, w tym finansowanie działań zmierzających do poprawy klimatu;</w:t>
      </w:r>
    </w:p>
    <w:p w:rsidR="008C1CCB" w:rsidRDefault="008C1CCB" w:rsidP="008C1CCB">
      <w:pPr>
        <w:spacing w:line="276" w:lineRule="auto"/>
        <w:ind w:right="-1"/>
        <w:contextualSpacing/>
        <w:jc w:val="both"/>
        <w:rPr>
          <w:rFonts w:ascii="Arial" w:hAnsi="Arial" w:cs="Arial"/>
        </w:rPr>
      </w:pPr>
    </w:p>
    <w:p w:rsidR="003A0EE1" w:rsidRPr="003A0EE1" w:rsidRDefault="003A0EE1" w:rsidP="008C1CCB">
      <w:pPr>
        <w:spacing w:line="276" w:lineRule="auto"/>
        <w:ind w:right="-1" w:firstLine="708"/>
        <w:contextualSpacing/>
        <w:jc w:val="both"/>
        <w:rPr>
          <w:rFonts w:ascii="Arial" w:hAnsi="Arial" w:cs="Arial"/>
        </w:rPr>
      </w:pPr>
      <w:r w:rsidRPr="008C1CCB">
        <w:rPr>
          <w:rFonts w:ascii="Arial" w:hAnsi="Arial" w:cs="Arial"/>
        </w:rPr>
        <w:t xml:space="preserve">Dokument zawiera również rozdział dotyczący monitoringu, podsumowanie </w:t>
      </w:r>
      <w:r w:rsidR="008C1CCB">
        <w:rPr>
          <w:rFonts w:ascii="Arial" w:hAnsi="Arial" w:cs="Arial"/>
        </w:rPr>
        <w:br/>
      </w:r>
      <w:r w:rsidRPr="008C1CCB">
        <w:rPr>
          <w:rFonts w:ascii="Arial" w:hAnsi="Arial" w:cs="Arial"/>
        </w:rPr>
        <w:t>i wnioski oraz bibliografię (wykaz literatury, aktów prawnych, spis stron internetowych).</w:t>
      </w:r>
      <w:r w:rsidR="008C1CCB">
        <w:rPr>
          <w:rFonts w:ascii="Arial" w:hAnsi="Arial" w:cs="Arial"/>
        </w:rPr>
        <w:t xml:space="preserve"> </w:t>
      </w:r>
      <w:r w:rsidRPr="003A0EE1">
        <w:rPr>
          <w:rFonts w:ascii="Arial" w:hAnsi="Arial" w:cs="Arial"/>
        </w:rPr>
        <w:t>W skład</w:t>
      </w:r>
      <w:r w:rsidR="00405F8D">
        <w:rPr>
          <w:rFonts w:ascii="Arial" w:hAnsi="Arial" w:cs="Arial"/>
        </w:rPr>
        <w:t xml:space="preserve"> całej</w:t>
      </w:r>
      <w:r w:rsidRPr="003A0EE1">
        <w:rPr>
          <w:rFonts w:ascii="Arial" w:hAnsi="Arial" w:cs="Arial"/>
        </w:rPr>
        <w:t xml:space="preserve"> </w:t>
      </w:r>
      <w:r w:rsidR="00405F8D">
        <w:rPr>
          <w:rFonts w:ascii="Arial" w:hAnsi="Arial" w:cs="Arial"/>
        </w:rPr>
        <w:t>Strategii klimatycznej</w:t>
      </w:r>
      <w:r w:rsidRPr="003A0EE1">
        <w:rPr>
          <w:rFonts w:ascii="Arial" w:hAnsi="Arial" w:cs="Arial"/>
        </w:rPr>
        <w:t xml:space="preserve"> wchodzą trzy załączniki, tj.:</w:t>
      </w:r>
    </w:p>
    <w:p w:rsidR="003A0EE1" w:rsidRPr="003A0EE1" w:rsidRDefault="003A0EE1" w:rsidP="003A0EE1">
      <w:pPr>
        <w:pStyle w:val="Akapitzlist"/>
        <w:numPr>
          <w:ilvl w:val="0"/>
          <w:numId w:val="21"/>
        </w:numPr>
        <w:spacing w:line="276" w:lineRule="auto"/>
        <w:ind w:right="-1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  <w:lang w:eastAsia="zh-CN"/>
        </w:rPr>
        <w:t>Załącznik 1. Zagospodarowanie terenu województwa na tle ustanowionych obszarowych form ochrony przyrody.</w:t>
      </w:r>
    </w:p>
    <w:p w:rsidR="003A0EE1" w:rsidRPr="003A0EE1" w:rsidRDefault="003A0EE1" w:rsidP="003A0EE1">
      <w:pPr>
        <w:pStyle w:val="Akapitzlist"/>
        <w:numPr>
          <w:ilvl w:val="0"/>
          <w:numId w:val="21"/>
        </w:numPr>
        <w:spacing w:line="276" w:lineRule="auto"/>
        <w:ind w:right="-1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  <w:lang w:eastAsia="zh-CN"/>
        </w:rPr>
        <w:t>Załącznik 2. Zestawienie Kierunków i działań na rzecz ochrony klimatu, przeciwdziałania zmianom klimatu i skutkom tych zmian.</w:t>
      </w:r>
    </w:p>
    <w:p w:rsidR="003A0EE1" w:rsidRPr="008C1CCB" w:rsidRDefault="003A0EE1" w:rsidP="008C1CCB">
      <w:pPr>
        <w:pStyle w:val="Akapitzlist"/>
        <w:numPr>
          <w:ilvl w:val="0"/>
          <w:numId w:val="21"/>
        </w:numPr>
        <w:spacing w:line="276" w:lineRule="auto"/>
        <w:ind w:right="-1"/>
        <w:contextualSpacing/>
        <w:jc w:val="both"/>
        <w:rPr>
          <w:rFonts w:ascii="Arial" w:hAnsi="Arial" w:cs="Arial"/>
        </w:rPr>
      </w:pPr>
      <w:r w:rsidRPr="003A0EE1">
        <w:rPr>
          <w:rFonts w:ascii="Arial" w:hAnsi="Arial" w:cs="Arial"/>
          <w:lang w:eastAsia="zh-CN"/>
        </w:rPr>
        <w:t>Załącznik 3. Wskaźniki postępu i skuteczności.</w:t>
      </w:r>
    </w:p>
    <w:p w:rsidR="00D467E1" w:rsidRPr="00E31A44" w:rsidRDefault="00D467E1" w:rsidP="00721BA5">
      <w:pPr>
        <w:spacing w:line="276" w:lineRule="auto"/>
        <w:jc w:val="both"/>
        <w:rPr>
          <w:rFonts w:ascii="Arial" w:hAnsi="Arial" w:cs="Arial"/>
          <w:bCs/>
        </w:rPr>
      </w:pPr>
    </w:p>
    <w:p w:rsidR="00091D32" w:rsidRPr="00091D32" w:rsidRDefault="008C1CCB" w:rsidP="00091D32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8C1CCB">
        <w:rPr>
          <w:rFonts w:ascii="Arial" w:hAnsi="Arial" w:cs="Arial"/>
          <w:bCs/>
        </w:rPr>
        <w:t xml:space="preserve">Do dokumentu została sporządzona </w:t>
      </w:r>
      <w:r>
        <w:rPr>
          <w:rFonts w:ascii="Arial" w:hAnsi="Arial" w:cs="Arial"/>
          <w:bCs/>
        </w:rPr>
        <w:t xml:space="preserve">również </w:t>
      </w:r>
      <w:r w:rsidRPr="008C1CCB">
        <w:rPr>
          <w:rFonts w:ascii="Arial" w:hAnsi="Arial" w:cs="Arial"/>
          <w:bCs/>
        </w:rPr>
        <w:t xml:space="preserve">prognoza oddziaływania środowisko. </w:t>
      </w:r>
      <w:r w:rsidRPr="008C1CCB">
        <w:rPr>
          <w:rFonts w:ascii="Arial" w:hAnsi="Arial" w:cs="Arial"/>
        </w:rPr>
        <w:t xml:space="preserve">Została sporządzona w oparciu o art. 51 i art. 52 ustawy </w:t>
      </w:r>
      <w:r w:rsidR="001275C7">
        <w:rPr>
          <w:rFonts w:ascii="Arial" w:hAnsi="Arial" w:cs="Arial"/>
        </w:rPr>
        <w:br/>
      </w:r>
      <w:r w:rsidRPr="008C1CCB">
        <w:rPr>
          <w:rFonts w:ascii="Arial" w:hAnsi="Arial" w:cs="Arial"/>
        </w:rPr>
        <w:t xml:space="preserve">z dnia 3 października 2008 r. </w:t>
      </w:r>
      <w:r w:rsidRPr="008C1CCB">
        <w:rPr>
          <w:rFonts w:ascii="Arial" w:hAnsi="Arial" w:cs="Arial"/>
          <w:i/>
          <w:iCs/>
        </w:rPr>
        <w:t>o udostępnieniu informacji o środowisku i jego ochronie, udziale społeczeństwa w ochronie środowiska oraz ocenach oddziaływania na środowisko.</w:t>
      </w:r>
      <w:r w:rsidR="00091D32">
        <w:rPr>
          <w:rFonts w:ascii="Arial" w:hAnsi="Arial" w:cs="Arial"/>
          <w:i/>
          <w:iCs/>
        </w:rPr>
        <w:t xml:space="preserve"> </w:t>
      </w:r>
      <w:r w:rsidR="00CC23F1" w:rsidRPr="00CC23F1">
        <w:rPr>
          <w:rFonts w:ascii="Arial" w:hAnsi="Arial" w:cs="Arial"/>
        </w:rPr>
        <w:t>Do c</w:t>
      </w:r>
      <w:r w:rsidR="00091D32" w:rsidRPr="00CC23F1">
        <w:rPr>
          <w:rFonts w:ascii="Arial" w:hAnsi="Arial" w:cs="Arial"/>
        </w:rPr>
        <w:t>ałoś</w:t>
      </w:r>
      <w:r w:rsidR="00CC23F1" w:rsidRPr="00CC23F1">
        <w:rPr>
          <w:rFonts w:ascii="Arial" w:hAnsi="Arial" w:cs="Arial"/>
        </w:rPr>
        <w:t>ci</w:t>
      </w:r>
      <w:r w:rsidR="00091D32" w:rsidRPr="00091D32">
        <w:rPr>
          <w:rFonts w:ascii="Arial" w:hAnsi="Arial" w:cs="Arial"/>
        </w:rPr>
        <w:t xml:space="preserve"> prognoz</w:t>
      </w:r>
      <w:r w:rsidR="00091D32">
        <w:rPr>
          <w:rFonts w:ascii="Arial" w:hAnsi="Arial" w:cs="Arial"/>
        </w:rPr>
        <w:t>y</w:t>
      </w:r>
      <w:r w:rsidR="00091D32" w:rsidRPr="00091D32">
        <w:rPr>
          <w:rFonts w:ascii="Arial" w:hAnsi="Arial" w:cs="Arial"/>
        </w:rPr>
        <w:t xml:space="preserve"> </w:t>
      </w:r>
      <w:r w:rsidR="00077B0C">
        <w:rPr>
          <w:rFonts w:ascii="Arial" w:hAnsi="Arial" w:cs="Arial"/>
        </w:rPr>
        <w:t>do</w:t>
      </w:r>
      <w:r w:rsidR="00CC23F1">
        <w:rPr>
          <w:rFonts w:ascii="Arial" w:hAnsi="Arial" w:cs="Arial"/>
        </w:rPr>
        <w:t>chodzi</w:t>
      </w:r>
      <w:r w:rsidR="00091D32" w:rsidRPr="00091D32">
        <w:rPr>
          <w:rFonts w:ascii="Arial" w:hAnsi="Arial" w:cs="Arial"/>
        </w:rPr>
        <w:t xml:space="preserve"> jeszcze dodatkowe pięć załączników, tj.:</w:t>
      </w:r>
    </w:p>
    <w:p w:rsidR="00091D32" w:rsidRPr="00091D32" w:rsidRDefault="00091D32" w:rsidP="00091D32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</w:rPr>
      </w:pPr>
      <w:r w:rsidRPr="00091D32">
        <w:rPr>
          <w:rFonts w:ascii="Arial" w:hAnsi="Arial" w:cs="Arial"/>
        </w:rPr>
        <w:t>Załącznik nr 1 do prognozy – analiza dokumentów;</w:t>
      </w:r>
    </w:p>
    <w:p w:rsidR="00091D32" w:rsidRDefault="00091D32" w:rsidP="00091D32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</w:rPr>
      </w:pPr>
      <w:r w:rsidRPr="00091D32">
        <w:rPr>
          <w:rFonts w:ascii="Arial" w:hAnsi="Arial" w:cs="Arial"/>
        </w:rPr>
        <w:t>Załącznik nr 2 do prognozy – analiza oddziaływań planowanych działań</w:t>
      </w:r>
      <w:r>
        <w:rPr>
          <w:rFonts w:ascii="Arial" w:hAnsi="Arial" w:cs="Arial"/>
        </w:rPr>
        <w:t>;</w:t>
      </w:r>
    </w:p>
    <w:p w:rsidR="00091D32" w:rsidRDefault="00091D32" w:rsidP="00091D32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do prognozy – oświadczenie kierownika;</w:t>
      </w:r>
    </w:p>
    <w:p w:rsidR="00091D32" w:rsidRDefault="00091D32" w:rsidP="00091D32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 do prognozy – potencjał rozwoju fotowoltaicznej energii elektrycznej – ograniczenia;</w:t>
      </w:r>
    </w:p>
    <w:p w:rsidR="00091D32" w:rsidRPr="006C373E" w:rsidRDefault="00091D32" w:rsidP="00091D32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5 do prognozy – potencjał rozwoju energii wiatrowej – ograniczenia;</w:t>
      </w:r>
    </w:p>
    <w:p w:rsidR="00624B72" w:rsidRDefault="00624B72" w:rsidP="008C1CCB">
      <w:pPr>
        <w:tabs>
          <w:tab w:val="left" w:pos="709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48232F" w:rsidRDefault="00CC23F1" w:rsidP="002D102A">
      <w:pPr>
        <w:spacing w:line="276" w:lineRule="auto"/>
        <w:ind w:firstLine="708"/>
        <w:jc w:val="both"/>
        <w:rPr>
          <w:rFonts w:ascii="Arial" w:hAnsi="Arial" w:cs="Arial"/>
        </w:rPr>
      </w:pPr>
      <w:r w:rsidRPr="00DD5992">
        <w:rPr>
          <w:rFonts w:ascii="Arial" w:hAnsi="Arial" w:cs="Arial"/>
        </w:rPr>
        <w:t xml:space="preserve">Uchwałą Nr </w:t>
      </w:r>
      <w:r>
        <w:rPr>
          <w:rFonts w:ascii="Arial" w:hAnsi="Arial" w:cs="Arial"/>
        </w:rPr>
        <w:t>437</w:t>
      </w:r>
      <w:r w:rsidR="00025712">
        <w:rPr>
          <w:rFonts w:ascii="Arial" w:hAnsi="Arial" w:cs="Arial"/>
        </w:rPr>
        <w:t>/</w:t>
      </w:r>
      <w:r>
        <w:rPr>
          <w:rFonts w:ascii="Arial" w:hAnsi="Arial" w:cs="Arial"/>
        </w:rPr>
        <w:t>8947</w:t>
      </w:r>
      <w:r w:rsidRPr="00DD5992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DD5992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15 listopada</w:t>
      </w:r>
      <w:r w:rsidRPr="00DD599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DD5992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Zarząd Województwa Podkarpackiego przyjął projekt dokumentu wraz </w:t>
      </w:r>
      <w:r w:rsidR="00921EE0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prognozą oddziaływania                            na środowisko i przystąpił do </w:t>
      </w:r>
      <w:r w:rsidRPr="00DD5992">
        <w:rPr>
          <w:rFonts w:ascii="Arial" w:hAnsi="Arial" w:cs="Arial"/>
        </w:rPr>
        <w:t>pr</w:t>
      </w:r>
      <w:r>
        <w:rPr>
          <w:rFonts w:ascii="Arial" w:hAnsi="Arial" w:cs="Arial"/>
        </w:rPr>
        <w:t>zeprowadzenia konsultacji.</w:t>
      </w:r>
      <w:r w:rsidRPr="00DD5992">
        <w:rPr>
          <w:rFonts w:ascii="Arial" w:hAnsi="Arial" w:cs="Arial"/>
        </w:rPr>
        <w:t xml:space="preserve"> </w:t>
      </w:r>
      <w:r w:rsidRPr="000C3242">
        <w:rPr>
          <w:rFonts w:ascii="Arial" w:hAnsi="Arial" w:cs="Arial"/>
        </w:rPr>
        <w:t>Proces konsultacji prowadzony był na podstawie</w:t>
      </w:r>
      <w:r>
        <w:rPr>
          <w:rFonts w:ascii="Arial" w:hAnsi="Arial" w:cs="Arial"/>
        </w:rPr>
        <w:t xml:space="preserve"> art. 6 ust. 2 – 4 </w:t>
      </w:r>
      <w:r w:rsidRPr="000C3242">
        <w:rPr>
          <w:rFonts w:ascii="Arial" w:hAnsi="Arial" w:cs="Arial"/>
        </w:rPr>
        <w:t xml:space="preserve">w związku z art.19 ust. 3 i art.19 a </w:t>
      </w:r>
      <w:r w:rsidR="00610E5A">
        <w:rPr>
          <w:rFonts w:ascii="Arial" w:hAnsi="Arial" w:cs="Arial"/>
        </w:rPr>
        <w:br/>
      </w:r>
      <w:r w:rsidRPr="000C3242">
        <w:rPr>
          <w:rFonts w:ascii="Arial" w:hAnsi="Arial" w:cs="Arial"/>
        </w:rPr>
        <w:t>i art. 6a ustawy z dnia 6 grudnia 2006 r.</w:t>
      </w:r>
      <w:r>
        <w:rPr>
          <w:rFonts w:ascii="Arial" w:hAnsi="Arial" w:cs="Arial"/>
        </w:rPr>
        <w:t xml:space="preserve"> </w:t>
      </w:r>
      <w:r w:rsidRPr="000C3242">
        <w:rPr>
          <w:rFonts w:ascii="Arial" w:hAnsi="Arial" w:cs="Arial"/>
        </w:rPr>
        <w:t xml:space="preserve">o zasadach prowadzenia polityki rozwoju </w:t>
      </w:r>
      <w:r w:rsidR="00610E5A">
        <w:rPr>
          <w:rFonts w:ascii="Arial" w:hAnsi="Arial" w:cs="Arial"/>
        </w:rPr>
        <w:br/>
      </w:r>
      <w:r w:rsidRPr="000C3242">
        <w:rPr>
          <w:rFonts w:ascii="Arial" w:hAnsi="Arial" w:cs="Arial"/>
        </w:rPr>
        <w:t>(Dz. U. z 20</w:t>
      </w:r>
      <w:r>
        <w:rPr>
          <w:rFonts w:ascii="Arial" w:hAnsi="Arial" w:cs="Arial"/>
        </w:rPr>
        <w:t>22</w:t>
      </w:r>
      <w:r w:rsidRPr="000C3242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0C3242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 xml:space="preserve">1079  </w:t>
      </w:r>
      <w:r w:rsidRPr="000C3242">
        <w:rPr>
          <w:rFonts w:ascii="Arial" w:hAnsi="Arial" w:cs="Arial"/>
        </w:rPr>
        <w:t xml:space="preserve">z późń. zm.), art. 39 ustawy z dnia 3 października 2008 r. o udostępnianiu informacji o środowisku i jego ochronie, udziale społeczeństwa </w:t>
      </w:r>
      <w:r w:rsidR="00610E5A">
        <w:rPr>
          <w:rFonts w:ascii="Arial" w:hAnsi="Arial" w:cs="Arial"/>
        </w:rPr>
        <w:br/>
      </w:r>
      <w:r w:rsidRPr="000C3242">
        <w:rPr>
          <w:rFonts w:ascii="Arial" w:hAnsi="Arial" w:cs="Arial"/>
        </w:rPr>
        <w:t xml:space="preserve">w ochronie środowiska oraz o ocenach oddziaływania na środowisko </w:t>
      </w:r>
      <w:r w:rsidR="00F27F37">
        <w:rPr>
          <w:rFonts w:ascii="Arial" w:hAnsi="Arial" w:cs="Arial"/>
        </w:rPr>
        <w:br/>
      </w:r>
      <w:r w:rsidRPr="000C3242">
        <w:rPr>
          <w:rFonts w:ascii="Arial" w:hAnsi="Arial" w:cs="Arial"/>
        </w:rPr>
        <w:t>(Dz. U. z 20</w:t>
      </w:r>
      <w:r>
        <w:rPr>
          <w:rFonts w:ascii="Arial" w:hAnsi="Arial" w:cs="Arial"/>
        </w:rPr>
        <w:t>22</w:t>
      </w:r>
      <w:r w:rsidRPr="000C3242">
        <w:rPr>
          <w:rFonts w:ascii="Arial" w:hAnsi="Arial" w:cs="Arial"/>
        </w:rPr>
        <w:t xml:space="preserve"> r., poz. 1</w:t>
      </w:r>
      <w:r>
        <w:rPr>
          <w:rFonts w:ascii="Arial" w:hAnsi="Arial" w:cs="Arial"/>
        </w:rPr>
        <w:t xml:space="preserve">029 </w:t>
      </w:r>
      <w:r w:rsidRPr="000C3242">
        <w:rPr>
          <w:rFonts w:ascii="Arial" w:hAnsi="Arial" w:cs="Arial"/>
        </w:rPr>
        <w:t>z późń. zm.).</w:t>
      </w:r>
      <w:r w:rsidR="0004337E">
        <w:rPr>
          <w:rFonts w:ascii="Arial" w:hAnsi="Arial" w:cs="Arial"/>
        </w:rPr>
        <w:t xml:space="preserve"> </w:t>
      </w:r>
      <w:r w:rsidR="0004337E" w:rsidRPr="00F30AA1">
        <w:rPr>
          <w:rFonts w:ascii="Arial" w:hAnsi="Arial" w:cs="Arial"/>
        </w:rPr>
        <w:t xml:space="preserve">Konsultacje kierowane były do </w:t>
      </w:r>
      <w:r w:rsidR="0004337E">
        <w:rPr>
          <w:rFonts w:ascii="Arial" w:hAnsi="Arial" w:cs="Arial"/>
        </w:rPr>
        <w:t xml:space="preserve">każdego zainteresowanego, w szczególności do osób fizycznych, </w:t>
      </w:r>
      <w:r w:rsidR="0004337E" w:rsidRPr="00F30AA1">
        <w:rPr>
          <w:rFonts w:ascii="Arial" w:hAnsi="Arial" w:cs="Arial"/>
        </w:rPr>
        <w:t xml:space="preserve">jednostek samorządu terytorialnego, </w:t>
      </w:r>
      <w:r w:rsidR="0004337E">
        <w:rPr>
          <w:rFonts w:ascii="Arial" w:hAnsi="Arial" w:cs="Arial"/>
        </w:rPr>
        <w:t xml:space="preserve">organizacji społecznych, ekologicznych, gospodarczych oraz innych zainteresowanych podmiotów. </w:t>
      </w:r>
      <w:r w:rsidR="0004337E" w:rsidRPr="00F30AA1">
        <w:rPr>
          <w:rFonts w:ascii="Arial" w:hAnsi="Arial" w:cs="Arial"/>
        </w:rPr>
        <w:t xml:space="preserve">Uwagi, opinie i wnioski można było składać w terminie 35 dni od daty ogłoszenia Projektu w dzienniku o zasięgu regionalnym oraz na stronie internetowej </w:t>
      </w:r>
      <w:r w:rsidR="0004337E" w:rsidRPr="00B91DDE">
        <w:rPr>
          <w:rFonts w:ascii="Arial" w:hAnsi="Arial" w:cs="Arial"/>
        </w:rPr>
        <w:t xml:space="preserve">Urzędu Marszałkowskiego Województwa Podkarpackiego. Ogłoszenie </w:t>
      </w:r>
      <w:r w:rsidR="0048232F">
        <w:rPr>
          <w:rFonts w:ascii="Arial" w:hAnsi="Arial" w:cs="Arial"/>
        </w:rPr>
        <w:br/>
      </w:r>
      <w:r w:rsidR="0004337E" w:rsidRPr="00B91DDE">
        <w:rPr>
          <w:rFonts w:ascii="Arial" w:hAnsi="Arial" w:cs="Arial"/>
        </w:rPr>
        <w:t>o</w:t>
      </w:r>
      <w:r w:rsidR="00610E5A">
        <w:rPr>
          <w:rFonts w:ascii="Arial" w:hAnsi="Arial" w:cs="Arial"/>
        </w:rPr>
        <w:t xml:space="preserve"> </w:t>
      </w:r>
      <w:r w:rsidR="0004337E" w:rsidRPr="00B91DDE">
        <w:rPr>
          <w:rFonts w:ascii="Arial" w:hAnsi="Arial" w:cs="Arial"/>
        </w:rPr>
        <w:t xml:space="preserve">konsultacjach zostało zamieszczone w prasie regionalnej - dzienniku „Nowiny” </w:t>
      </w:r>
      <w:r w:rsidR="00881C99">
        <w:rPr>
          <w:rFonts w:ascii="Arial" w:hAnsi="Arial" w:cs="Arial"/>
        </w:rPr>
        <w:br/>
      </w:r>
      <w:r w:rsidR="0004337E" w:rsidRPr="00B91DDE">
        <w:rPr>
          <w:rFonts w:ascii="Arial" w:hAnsi="Arial" w:cs="Arial"/>
        </w:rPr>
        <w:t xml:space="preserve">w dniu 16 listopada 2022 r.  </w:t>
      </w:r>
    </w:p>
    <w:p w:rsidR="00C567A3" w:rsidRDefault="00C567A3" w:rsidP="002D102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4337E" w:rsidRDefault="0004337E" w:rsidP="002D102A">
      <w:pPr>
        <w:spacing w:line="276" w:lineRule="auto"/>
        <w:ind w:firstLine="708"/>
        <w:jc w:val="both"/>
        <w:rPr>
          <w:rFonts w:ascii="Arial" w:hAnsi="Arial" w:cs="Arial"/>
          <w:iCs/>
        </w:rPr>
      </w:pPr>
      <w:r w:rsidRPr="00F30AA1">
        <w:rPr>
          <w:rFonts w:ascii="Arial" w:hAnsi="Arial" w:cs="Arial"/>
        </w:rPr>
        <w:t>Dodatkowo</w:t>
      </w:r>
      <w:r>
        <w:rPr>
          <w:rFonts w:ascii="Arial" w:hAnsi="Arial" w:cs="Arial"/>
        </w:rPr>
        <w:t>,</w:t>
      </w:r>
      <w:r w:rsidRPr="00F30AA1">
        <w:rPr>
          <w:rFonts w:ascii="Arial" w:hAnsi="Arial" w:cs="Arial"/>
        </w:rPr>
        <w:t xml:space="preserve"> </w:t>
      </w:r>
      <w:r w:rsidRPr="00EE3AD7">
        <w:rPr>
          <w:rFonts w:ascii="Arial" w:hAnsi="Arial" w:cs="Arial"/>
        </w:rPr>
        <w:t>w dniu 1 grudnia 2022 r. w godzinach od 12</w:t>
      </w:r>
      <w:r w:rsidRPr="00EE3AD7">
        <w:rPr>
          <w:rFonts w:ascii="Arial" w:hAnsi="Arial" w:cs="Arial"/>
          <w:vertAlign w:val="superscript"/>
        </w:rPr>
        <w:t xml:space="preserve">00 </w:t>
      </w:r>
      <w:r w:rsidRPr="00EE3AD7">
        <w:rPr>
          <w:rFonts w:ascii="Arial" w:hAnsi="Arial" w:cs="Arial"/>
        </w:rPr>
        <w:t>do 14</w:t>
      </w:r>
      <w:r w:rsidRPr="00EE3AD7">
        <w:rPr>
          <w:rFonts w:ascii="Arial" w:hAnsi="Arial" w:cs="Arial"/>
          <w:vertAlign w:val="superscript"/>
        </w:rPr>
        <w:t xml:space="preserve">00 </w:t>
      </w:r>
      <w:r w:rsidRPr="00EE3AD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</w:t>
      </w:r>
      <w:r w:rsidRPr="00EE3AD7">
        <w:rPr>
          <w:rFonts w:ascii="Arial" w:hAnsi="Arial" w:cs="Arial"/>
        </w:rPr>
        <w:t xml:space="preserve">ali </w:t>
      </w:r>
      <w:r>
        <w:rPr>
          <w:rFonts w:ascii="Arial" w:hAnsi="Arial" w:cs="Arial"/>
        </w:rPr>
        <w:br/>
      </w:r>
      <w:r w:rsidRPr="00EE3AD7">
        <w:rPr>
          <w:rFonts w:ascii="Arial" w:hAnsi="Arial" w:cs="Arial"/>
        </w:rPr>
        <w:t xml:space="preserve">112 w budynku Urzędu Marszałkowskiego przy ulicy Lubelskiej 4, </w:t>
      </w:r>
      <w:r>
        <w:rPr>
          <w:rFonts w:ascii="Arial" w:hAnsi="Arial" w:cs="Arial"/>
        </w:rPr>
        <w:t>o</w:t>
      </w:r>
      <w:r w:rsidRPr="00EE3AD7">
        <w:rPr>
          <w:rFonts w:ascii="Arial" w:hAnsi="Arial" w:cs="Arial"/>
        </w:rPr>
        <w:t>dbyło się spotkanie konsultacyjne projektu dokumentu pn.: „</w:t>
      </w:r>
      <w:r w:rsidRPr="00E6769D">
        <w:rPr>
          <w:rFonts w:ascii="Arial" w:hAnsi="Arial" w:cs="Arial"/>
          <w:i/>
        </w:rPr>
        <w:t>Wojewódzki program przeciwdziałania zmianom klimatu i skutkom tych zmian z uwzględnieniem odnawialnych źródeł energii i gospodarki w obiegu zamkniętym”</w:t>
      </w:r>
      <w:r w:rsidRPr="00EE3AD7">
        <w:rPr>
          <w:rFonts w:ascii="Arial" w:hAnsi="Arial" w:cs="Arial"/>
          <w:iCs/>
        </w:rPr>
        <w:t xml:space="preserve"> wraz z prognozą oddziaływania na środowisko.</w:t>
      </w:r>
      <w:r>
        <w:rPr>
          <w:rFonts w:ascii="Arial" w:hAnsi="Arial" w:cs="Arial"/>
          <w:iCs/>
        </w:rPr>
        <w:t xml:space="preserve"> </w:t>
      </w:r>
      <w:r w:rsidRPr="00F30AA1">
        <w:rPr>
          <w:rFonts w:ascii="Arial" w:hAnsi="Arial" w:cs="Arial"/>
        </w:rPr>
        <w:t>Informacja o spotkaniu konsultacyjnym</w:t>
      </w:r>
      <w:r>
        <w:rPr>
          <w:rFonts w:ascii="Arial" w:hAnsi="Arial" w:cs="Arial"/>
        </w:rPr>
        <w:t xml:space="preserve"> znalazła się</w:t>
      </w:r>
      <w:r w:rsidR="0048232F">
        <w:rPr>
          <w:rFonts w:ascii="Arial" w:hAnsi="Arial" w:cs="Arial"/>
        </w:rPr>
        <w:t xml:space="preserve"> również</w:t>
      </w:r>
      <w:r>
        <w:rPr>
          <w:rFonts w:ascii="Arial" w:hAnsi="Arial" w:cs="Arial"/>
        </w:rPr>
        <w:t xml:space="preserve"> w ogłoszeniu, które ukazało się w p</w:t>
      </w:r>
      <w:r w:rsidRPr="00F30AA1">
        <w:rPr>
          <w:rFonts w:ascii="Arial" w:hAnsi="Arial" w:cs="Arial"/>
        </w:rPr>
        <w:t>rasie regionalnej</w:t>
      </w:r>
      <w:r>
        <w:rPr>
          <w:rFonts w:ascii="Arial" w:hAnsi="Arial" w:cs="Arial"/>
        </w:rPr>
        <w:t xml:space="preserve"> </w:t>
      </w:r>
      <w:r w:rsidR="0048232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dzienniku</w:t>
      </w:r>
      <w:r w:rsidRPr="00F30AA1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Nowiny</w:t>
      </w:r>
      <w:r w:rsidRPr="00F30AA1">
        <w:rPr>
          <w:rFonts w:ascii="Arial" w:hAnsi="Arial" w:cs="Arial"/>
        </w:rPr>
        <w:t xml:space="preserve">” w </w:t>
      </w:r>
      <w:r w:rsidRPr="00EE3AD7">
        <w:rPr>
          <w:rFonts w:ascii="Arial" w:hAnsi="Arial" w:cs="Arial"/>
        </w:rPr>
        <w:t>dniu 16 listopada 2022 r.</w:t>
      </w:r>
      <w:r w:rsidRPr="00F30AA1">
        <w:rPr>
          <w:rFonts w:ascii="Arial" w:hAnsi="Arial" w:cs="Arial"/>
          <w:b/>
        </w:rPr>
        <w:t xml:space="preserve"> </w:t>
      </w:r>
      <w:r w:rsidR="0048232F">
        <w:rPr>
          <w:rFonts w:ascii="Arial" w:hAnsi="Arial" w:cs="Arial"/>
          <w:b/>
        </w:rPr>
        <w:br/>
      </w:r>
      <w:r w:rsidRPr="00EE3AD7">
        <w:rPr>
          <w:rFonts w:ascii="Arial" w:hAnsi="Arial" w:cs="Arial"/>
          <w:iCs/>
        </w:rPr>
        <w:t xml:space="preserve">W spotkaniu </w:t>
      </w:r>
      <w:r w:rsidR="0048232F">
        <w:rPr>
          <w:rFonts w:ascii="Arial" w:hAnsi="Arial" w:cs="Arial"/>
          <w:iCs/>
        </w:rPr>
        <w:t xml:space="preserve">konsultacyjnym </w:t>
      </w:r>
      <w:r w:rsidRPr="00EE3AD7">
        <w:rPr>
          <w:rFonts w:ascii="Arial" w:hAnsi="Arial" w:cs="Arial"/>
          <w:iCs/>
        </w:rPr>
        <w:t>udział wzi</w:t>
      </w:r>
      <w:r>
        <w:rPr>
          <w:rFonts w:ascii="Arial" w:hAnsi="Arial" w:cs="Arial"/>
          <w:iCs/>
        </w:rPr>
        <w:t xml:space="preserve">ęli: Dyrektor Departamentu Ochrony Środowiska oraz dwóch pracowników oraz </w:t>
      </w:r>
      <w:r w:rsidRPr="00EE3AD7">
        <w:rPr>
          <w:rFonts w:ascii="Arial" w:hAnsi="Arial" w:cs="Arial"/>
          <w:iCs/>
        </w:rPr>
        <w:t>Wykonawca dokumentu – firma PECTORE-ECO Sp. z o.o. w Gliwicach</w:t>
      </w:r>
      <w:r>
        <w:rPr>
          <w:rFonts w:ascii="Arial" w:hAnsi="Arial" w:cs="Arial"/>
          <w:iCs/>
        </w:rPr>
        <w:t xml:space="preserve"> w liczbie 5 osób</w:t>
      </w:r>
      <w:r w:rsidRPr="00EE3AD7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Wykonawca łączył się drogą elektroniczną za pomocą platformy WEBEX. Poza przedstawicielami Urzędu </w:t>
      </w:r>
      <w:r w:rsidR="0048232F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i Wykonawcy, nikt z zainteresowanych nie pojawił się.</w:t>
      </w:r>
      <w:r w:rsidR="0048232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Ponadto, w okresie wyznaczonym na konsultacje, nie wpłynęła żadna uwaga, opinia ani wniosek do konsultowanego projektu dokumentu.</w:t>
      </w:r>
    </w:p>
    <w:p w:rsidR="00C567A3" w:rsidRPr="00C82240" w:rsidRDefault="00C567A3" w:rsidP="002D102A">
      <w:pPr>
        <w:spacing w:line="276" w:lineRule="auto"/>
        <w:ind w:firstLine="708"/>
        <w:jc w:val="both"/>
        <w:rPr>
          <w:rFonts w:ascii="Arial" w:hAnsi="Arial" w:cs="Arial"/>
          <w:iCs/>
        </w:rPr>
      </w:pPr>
    </w:p>
    <w:p w:rsidR="00CC23F1" w:rsidRPr="002D102A" w:rsidRDefault="0004337E" w:rsidP="002D10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30 dni od dnia zakończenia konsultacji, Zarząd Województwa Podkarpackiego w dniu 27 grudnia 2022 r. uchwałą Nr 447/9270/22 przyjął sprawozdanie z wyników konsultacji do projektu dokumentu. Sprawozdanie zostało zamieszczone również na stronie internetowej.</w:t>
      </w:r>
    </w:p>
    <w:p w:rsidR="00297BEE" w:rsidRDefault="001275C7" w:rsidP="002D102A">
      <w:pPr>
        <w:spacing w:line="276" w:lineRule="auto"/>
        <w:ind w:firstLine="708"/>
        <w:jc w:val="both"/>
        <w:rPr>
          <w:rFonts w:ascii="Arial" w:hAnsi="Arial" w:cs="Arial"/>
        </w:rPr>
      </w:pPr>
      <w:r w:rsidRPr="0048232F">
        <w:rPr>
          <w:rFonts w:ascii="Arial" w:hAnsi="Arial" w:cs="Arial"/>
        </w:rPr>
        <w:t xml:space="preserve">Jednocześnie zgodnie z zapisami ustawy z dnia 3 października 2008 r.                               </w:t>
      </w:r>
      <w:r w:rsidRPr="0048232F">
        <w:rPr>
          <w:rFonts w:ascii="Arial" w:hAnsi="Arial" w:cs="Arial"/>
          <w:i/>
        </w:rPr>
        <w:t>o udostępnianiu informacji o środowisku i jego ochronie, udziale społeczeństwa                      w ochronie środowiska oraz o ocenach oddziaływania na środowisko</w:t>
      </w:r>
      <w:r w:rsidRPr="0048232F">
        <w:rPr>
          <w:rFonts w:ascii="Arial" w:hAnsi="Arial" w:cs="Arial"/>
        </w:rPr>
        <w:t xml:space="preserve"> (Dz. U. 2008 r., Nr 199, poz. 1227 ze zm.) dokument wymagał przeprowadzenia procedury oceny oddziaływania na środowisko, w której niezbędne było uzyskanie opinii organów                 tj. Wojewódzki Inspektor Sanitarny, Regionalny Dyrektor Ochrony Środowiska                 oraz zapewnienie udziału społeczeństwa. </w:t>
      </w:r>
    </w:p>
    <w:p w:rsidR="00C567A3" w:rsidRPr="0048232F" w:rsidRDefault="00C567A3" w:rsidP="002D102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97BEE" w:rsidRPr="002D102A" w:rsidRDefault="00116842" w:rsidP="002D102A">
      <w:pPr>
        <w:spacing w:line="276" w:lineRule="auto"/>
        <w:ind w:firstLine="708"/>
        <w:jc w:val="both"/>
        <w:rPr>
          <w:rFonts w:ascii="Arial" w:hAnsi="Arial" w:cs="Arial"/>
          <w:u w:val="single"/>
        </w:rPr>
      </w:pPr>
      <w:r w:rsidRPr="0048232F">
        <w:rPr>
          <w:rFonts w:ascii="Arial" w:hAnsi="Arial" w:cs="Arial"/>
        </w:rPr>
        <w:t>Na początkowym etapie tworzenia dokumentu założono, że do Strategii klimatycznej będzie sporządzona prognoza oddziaływania na środowisko oraz</w:t>
      </w:r>
      <w:r w:rsidR="00297BEE">
        <w:rPr>
          <w:rFonts w:ascii="Arial" w:hAnsi="Arial" w:cs="Arial"/>
        </w:rPr>
        <w:br/>
      </w:r>
      <w:r w:rsidRPr="0048232F">
        <w:rPr>
          <w:rFonts w:ascii="Arial" w:hAnsi="Arial" w:cs="Arial"/>
        </w:rPr>
        <w:t xml:space="preserve">w konsekwencji przeprowadzona strategiczna ocena oddziaływania na środowisko. </w:t>
      </w:r>
      <w:r w:rsidRPr="0048232F">
        <w:rPr>
          <w:rFonts w:ascii="Arial" w:hAnsi="Arial" w:cs="Arial"/>
        </w:rPr>
        <w:br/>
      </w:r>
      <w:r w:rsidRPr="0048232F">
        <w:rPr>
          <w:rFonts w:ascii="Arial" w:hAnsi="Arial" w:cs="Arial"/>
          <w:bCs/>
        </w:rPr>
        <w:t>Po analizie treści projektu dokumentu pn.: „</w:t>
      </w:r>
      <w:r w:rsidRPr="0048232F">
        <w:rPr>
          <w:rFonts w:ascii="Arial" w:hAnsi="Arial" w:cs="Arial"/>
          <w:bCs/>
          <w:i/>
          <w:iCs/>
        </w:rPr>
        <w:t>Wojewódzki program przeciwdziałania zmianom klimatu i skutkom tych zmian z uwzględnieniem odnawialnych źródeł energii i gospodarki w obiegu zamkniętym</w:t>
      </w:r>
      <w:r w:rsidRPr="0048232F">
        <w:rPr>
          <w:rFonts w:ascii="Arial" w:hAnsi="Arial" w:cs="Arial"/>
          <w:bCs/>
        </w:rPr>
        <w:t xml:space="preserve">” i wcześniejszych jego założeń, uwzględniając uwarunkowania z art. 49 ustawy oraz fakt, że </w:t>
      </w:r>
      <w:r w:rsidRPr="0048232F">
        <w:rPr>
          <w:rFonts w:ascii="Arial" w:hAnsi="Arial" w:cs="Arial"/>
        </w:rPr>
        <w:t xml:space="preserve">nie wyznacza on ram dla późniejszych realizacji przedsięwzięć mogących znacząco oddziaływać na środowisko, </w:t>
      </w:r>
      <w:r w:rsidRPr="0048232F">
        <w:rPr>
          <w:rFonts w:ascii="Arial" w:hAnsi="Arial" w:cs="Arial"/>
          <w:u w:val="single"/>
        </w:rPr>
        <w:t xml:space="preserve">uznano, </w:t>
      </w:r>
      <w:r w:rsidR="00297BEE">
        <w:rPr>
          <w:rFonts w:ascii="Arial" w:hAnsi="Arial" w:cs="Arial"/>
          <w:u w:val="single"/>
        </w:rPr>
        <w:br/>
      </w:r>
      <w:r w:rsidRPr="0048232F">
        <w:rPr>
          <w:rFonts w:ascii="Arial" w:hAnsi="Arial" w:cs="Arial"/>
          <w:u w:val="single"/>
        </w:rPr>
        <w:t xml:space="preserve">że projekt dokumentu nie podlega procedurze strategicznej oceny oddziaływania </w:t>
      </w:r>
      <w:r w:rsidR="00297BEE">
        <w:rPr>
          <w:rFonts w:ascii="Arial" w:hAnsi="Arial" w:cs="Arial"/>
          <w:u w:val="single"/>
        </w:rPr>
        <w:br/>
      </w:r>
      <w:r w:rsidRPr="0048232F">
        <w:rPr>
          <w:rFonts w:ascii="Arial" w:hAnsi="Arial" w:cs="Arial"/>
          <w:u w:val="single"/>
        </w:rPr>
        <w:t xml:space="preserve">na środowisko. Przedmiotowy projekt dokumentu nie zalicza się do dokumentów, </w:t>
      </w:r>
      <w:r w:rsidR="00297BEE">
        <w:rPr>
          <w:rFonts w:ascii="Arial" w:hAnsi="Arial" w:cs="Arial"/>
          <w:u w:val="single"/>
        </w:rPr>
        <w:br/>
      </w:r>
      <w:r w:rsidRPr="0048232F">
        <w:rPr>
          <w:rFonts w:ascii="Arial" w:hAnsi="Arial" w:cs="Arial"/>
          <w:u w:val="single"/>
        </w:rPr>
        <w:t>o których mowa w art. 46 ustawy.</w:t>
      </w:r>
      <w:r w:rsidR="002D102A">
        <w:rPr>
          <w:rFonts w:ascii="Arial" w:hAnsi="Arial" w:cs="Arial"/>
          <w:u w:val="single"/>
        </w:rPr>
        <w:t xml:space="preserve"> </w:t>
      </w:r>
      <w:r w:rsidRPr="0048232F">
        <w:rPr>
          <w:rFonts w:ascii="Arial" w:hAnsi="Arial" w:cs="Arial"/>
        </w:rPr>
        <w:t xml:space="preserve">W sprawie tej stanowisko przedstawił </w:t>
      </w:r>
      <w:r w:rsidRPr="0048232F">
        <w:rPr>
          <w:rFonts w:ascii="Arial" w:hAnsi="Arial" w:cs="Arial"/>
          <w:bCs/>
        </w:rPr>
        <w:t>Regionalny Dyrektor Ochrony Środowiska w Rzeszowie, który w piśmie z dnia 18 listopada 2022 r., znak: WOOŚ.410.1.86.2022.AP.4, potwierdził, że do wspomnianego wyżej projektu dokumentu, z uwagi na jego charakter i zakres działań, nie jest wymagane przeprowadzenie oceny oddziaływania na środowisko.</w:t>
      </w:r>
      <w:r w:rsidRPr="0048232F">
        <w:rPr>
          <w:rFonts w:ascii="Arial" w:hAnsi="Arial" w:cs="Arial"/>
        </w:rPr>
        <w:t xml:space="preserve"> Realizacja postanowień projektu dokumentu nie spowoduje znaczącego oddziaływania na środowisko.</w:t>
      </w:r>
      <w:r w:rsidR="00624B72" w:rsidRPr="0048232F">
        <w:rPr>
          <w:rFonts w:ascii="Arial" w:hAnsi="Arial" w:cs="Arial"/>
        </w:rPr>
        <w:t xml:space="preserve"> </w:t>
      </w:r>
    </w:p>
    <w:p w:rsidR="00C567A3" w:rsidRDefault="00C567A3" w:rsidP="00B91DD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24B72" w:rsidRPr="0048232F" w:rsidRDefault="004C5B39" w:rsidP="00B91DDE">
      <w:pPr>
        <w:spacing w:line="276" w:lineRule="auto"/>
        <w:ind w:firstLine="708"/>
        <w:jc w:val="both"/>
        <w:rPr>
          <w:rFonts w:ascii="Arial" w:hAnsi="Arial" w:cs="Arial"/>
        </w:rPr>
      </w:pPr>
      <w:r w:rsidRPr="0048232F">
        <w:rPr>
          <w:rFonts w:ascii="Arial" w:hAnsi="Arial" w:cs="Arial"/>
        </w:rPr>
        <w:t xml:space="preserve">Biorąc pod uwagę opinię głównie Regionalnego Dyrektora Ochrony Środowiska w Rzeszowie (przekazana pismem z dnia 18 listopada 2022 r., znak: </w:t>
      </w:r>
      <w:r w:rsidR="0036007E" w:rsidRPr="0036007E">
        <w:rPr>
          <w:rFonts w:ascii="Arial" w:hAnsi="Arial" w:cs="Arial"/>
        </w:rPr>
        <w:t>WOOŚ.410.1.86.2022.AP.4</w:t>
      </w:r>
      <w:r w:rsidRPr="0048232F">
        <w:rPr>
          <w:rFonts w:ascii="Arial" w:hAnsi="Arial" w:cs="Arial"/>
        </w:rPr>
        <w:t>), Zarząd Województwa Podkarpackiego odstąpił od przeprowadzenia strategicznej oceny oddziaływania na środowisko, uzasadniając,</w:t>
      </w:r>
      <w:r w:rsidR="00297BEE">
        <w:rPr>
          <w:rFonts w:ascii="Arial" w:hAnsi="Arial" w:cs="Arial"/>
        </w:rPr>
        <w:br/>
      </w:r>
      <w:r w:rsidRPr="0048232F">
        <w:rPr>
          <w:rFonts w:ascii="Arial" w:hAnsi="Arial" w:cs="Arial"/>
        </w:rPr>
        <w:t>że realizacja postanowień danego projektu dokumentu nie spowoduje znaczącego oddziaływania na środowisko. Opinię tę wyraził podejmując uchwałę Nr 442/9096/22 z dnia 6 grudnia 2022 r.</w:t>
      </w:r>
      <w:bookmarkStart w:id="0" w:name="_Hlk119504616"/>
      <w:r w:rsidR="0048232F" w:rsidRPr="0048232F">
        <w:rPr>
          <w:rFonts w:ascii="Arial" w:hAnsi="Arial" w:cs="Arial"/>
        </w:rPr>
        <w:t xml:space="preserve"> </w:t>
      </w:r>
      <w:r w:rsidR="00624B72" w:rsidRPr="0048232F">
        <w:rPr>
          <w:rFonts w:ascii="Arial" w:hAnsi="Arial" w:cs="Arial"/>
        </w:rPr>
        <w:t xml:space="preserve">w sprawie braku potrzeby przeprowadzenia strategicznej oceny oddziaływania na środowisko </w:t>
      </w:r>
      <w:bookmarkEnd w:id="0"/>
      <w:r w:rsidR="00624B72" w:rsidRPr="0048232F">
        <w:rPr>
          <w:rFonts w:ascii="Arial" w:hAnsi="Arial" w:cs="Arial"/>
        </w:rPr>
        <w:t xml:space="preserve">do projektu dokumentu pn.: </w:t>
      </w:r>
      <w:r w:rsidR="00624B72" w:rsidRPr="0048232F">
        <w:rPr>
          <w:rFonts w:ascii="Arial" w:hAnsi="Arial" w:cs="Arial"/>
          <w:i/>
          <w:iCs/>
        </w:rPr>
        <w:t>„Wojewódzki Program przeciwdziałania zmianom klimatu i skutkom tych zmian z uwzględnieniem odnawialnych źródeł energii i gospodarki w obiegu zamkniętym</w:t>
      </w:r>
      <w:r w:rsidR="00624B72" w:rsidRPr="0048232F">
        <w:rPr>
          <w:rFonts w:ascii="Arial" w:hAnsi="Arial" w:cs="Arial"/>
        </w:rPr>
        <w:t>”.</w:t>
      </w:r>
    </w:p>
    <w:p w:rsidR="00116842" w:rsidRDefault="00116842" w:rsidP="0011684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D102A" w:rsidRDefault="00F31E65" w:rsidP="002D102A">
      <w:pPr>
        <w:spacing w:line="276" w:lineRule="auto"/>
        <w:ind w:firstLine="708"/>
        <w:jc w:val="both"/>
        <w:rPr>
          <w:rFonts w:ascii="Arial" w:hAnsi="Arial" w:cs="Arial"/>
        </w:rPr>
      </w:pPr>
      <w:r w:rsidRPr="00C10A0D">
        <w:rPr>
          <w:rFonts w:ascii="Arial" w:hAnsi="Arial" w:cs="Arial"/>
        </w:rPr>
        <w:t xml:space="preserve">Podsumowując, </w:t>
      </w:r>
      <w:r w:rsidR="002D102A" w:rsidRPr="00C10A0D">
        <w:rPr>
          <w:rFonts w:ascii="Arial" w:hAnsi="Arial" w:cs="Arial"/>
        </w:rPr>
        <w:t>dokument</w:t>
      </w:r>
      <w:r w:rsidR="002D102A" w:rsidRPr="002D102A">
        <w:rPr>
          <w:rFonts w:ascii="Arial" w:hAnsi="Arial" w:cs="Arial"/>
        </w:rPr>
        <w:t xml:space="preserve"> pn.:</w:t>
      </w:r>
      <w:r w:rsidR="002D102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„</w:t>
      </w:r>
      <w:r w:rsidRPr="0048232F">
        <w:rPr>
          <w:rFonts w:ascii="Arial" w:hAnsi="Arial" w:cs="Arial"/>
          <w:i/>
          <w:iCs/>
        </w:rPr>
        <w:t>Wojewódzki Program przeciwdziałania zmianom klimatu i skutkom tych zmian z uwzględnieniem odnawialnych źródeł energii i gospodarki w obiegu zamkniętym</w:t>
      </w:r>
      <w:r w:rsidR="002D102A">
        <w:rPr>
          <w:rFonts w:ascii="Arial" w:hAnsi="Arial" w:cs="Arial"/>
        </w:rPr>
        <w:t xml:space="preserve">” jest ważnym dokumentem dla Samorządu Województwa Podkarpackiego. </w:t>
      </w:r>
      <w:r w:rsidR="002D102A">
        <w:rPr>
          <w:rStyle w:val="Styl1"/>
          <w:rFonts w:ascii="Arial" w:hAnsi="Arial"/>
          <w:sz w:val="24"/>
          <w:szCs w:val="28"/>
        </w:rPr>
        <w:t>W</w:t>
      </w:r>
      <w:r w:rsidR="00E34ADB" w:rsidRPr="00E34ADB">
        <w:rPr>
          <w:rStyle w:val="Styl1"/>
          <w:rFonts w:ascii="Arial" w:hAnsi="Arial"/>
          <w:sz w:val="24"/>
          <w:szCs w:val="28"/>
        </w:rPr>
        <w:t xml:space="preserve">ytyczy politykę klimatyczną dla Samorządu Województwa Podkarpackiego, która ukierunkowana będzie na osiągnięcie zarówno celów wynikających z członkostwa Polski w UE oraz celów krajowych </w:t>
      </w:r>
      <w:r w:rsidR="002D102A">
        <w:rPr>
          <w:rStyle w:val="Styl1"/>
          <w:rFonts w:ascii="Arial" w:hAnsi="Arial"/>
          <w:sz w:val="24"/>
          <w:szCs w:val="28"/>
        </w:rPr>
        <w:br/>
      </w:r>
      <w:r w:rsidR="00E34ADB" w:rsidRPr="00E34ADB">
        <w:rPr>
          <w:rStyle w:val="Styl1"/>
          <w:rFonts w:ascii="Arial" w:hAnsi="Arial"/>
          <w:sz w:val="24"/>
          <w:szCs w:val="28"/>
        </w:rPr>
        <w:t>i regionalnych. Będzie też stanowić podstawę do planowania form wsparcia w nowej perspektywie finansowej.</w:t>
      </w:r>
      <w:r w:rsidR="002D102A">
        <w:rPr>
          <w:rFonts w:ascii="Arial" w:hAnsi="Arial" w:cs="Arial"/>
        </w:rPr>
        <w:t xml:space="preserve"> </w:t>
      </w:r>
      <w:r w:rsidR="002D102A" w:rsidRPr="00D313A6">
        <w:rPr>
          <w:rFonts w:ascii="Arial" w:hAnsi="Arial" w:cs="Arial"/>
        </w:rPr>
        <w:t xml:space="preserve">Działania określone w </w:t>
      </w:r>
      <w:r w:rsidR="002D102A">
        <w:rPr>
          <w:rFonts w:ascii="Arial" w:hAnsi="Arial" w:cs="Arial"/>
        </w:rPr>
        <w:t xml:space="preserve">dokumencie </w:t>
      </w:r>
      <w:r w:rsidR="002D102A" w:rsidRPr="00D313A6">
        <w:rPr>
          <w:rFonts w:ascii="Arial" w:hAnsi="Arial" w:cs="Arial"/>
        </w:rPr>
        <w:t xml:space="preserve">skierowane będą </w:t>
      </w:r>
      <w:r w:rsidR="002D102A">
        <w:rPr>
          <w:rFonts w:ascii="Arial" w:hAnsi="Arial" w:cs="Arial"/>
        </w:rPr>
        <w:br/>
      </w:r>
      <w:r w:rsidR="002D102A" w:rsidRPr="00D313A6">
        <w:rPr>
          <w:rFonts w:ascii="Arial" w:hAnsi="Arial" w:cs="Arial"/>
        </w:rPr>
        <w:t>na przeciwdziałanie i łagodzenie zmian</w:t>
      </w:r>
      <w:r w:rsidR="002D102A" w:rsidRPr="00D313A6">
        <w:rPr>
          <w:rFonts w:ascii="Arial" w:hAnsi="Arial" w:cs="Arial"/>
          <w:b/>
          <w:bCs/>
        </w:rPr>
        <w:t xml:space="preserve"> </w:t>
      </w:r>
      <w:r w:rsidR="002D102A" w:rsidRPr="00D313A6">
        <w:rPr>
          <w:rFonts w:ascii="Arial" w:hAnsi="Arial" w:cs="Arial"/>
        </w:rPr>
        <w:t xml:space="preserve">klimatu poprzez ograniczenie emisji gazów cieplarnianych, </w:t>
      </w:r>
      <w:r w:rsidR="002D102A" w:rsidRPr="00D313A6">
        <w:rPr>
          <w:rFonts w:ascii="Arial" w:hAnsi="Arial" w:cs="Arial"/>
          <w:color w:val="000000"/>
        </w:rPr>
        <w:t>popraw</w:t>
      </w:r>
      <w:r w:rsidR="002D102A" w:rsidRPr="00D313A6">
        <w:rPr>
          <w:rFonts w:ascii="Arial" w:hAnsi="Arial" w:cs="Arial"/>
        </w:rPr>
        <w:t xml:space="preserve">ę </w:t>
      </w:r>
      <w:r w:rsidR="002D102A" w:rsidRPr="00D313A6">
        <w:rPr>
          <w:rFonts w:ascii="Arial" w:hAnsi="Arial" w:cs="Arial"/>
          <w:color w:val="000000"/>
        </w:rPr>
        <w:t xml:space="preserve">stopnia wykorzystania energii </w:t>
      </w:r>
      <w:r w:rsidR="002D102A" w:rsidRPr="00D313A6">
        <w:rPr>
          <w:rFonts w:ascii="Arial" w:hAnsi="Arial" w:cs="Arial"/>
        </w:rPr>
        <w:t>o</w:t>
      </w:r>
      <w:r w:rsidR="002D102A" w:rsidRPr="00D313A6">
        <w:rPr>
          <w:rFonts w:ascii="Arial" w:hAnsi="Arial" w:cs="Arial"/>
          <w:color w:val="000000"/>
        </w:rPr>
        <w:t xml:space="preserve">dnawialnej w ogólnym bilansie energetycznym, jak również konieczności zwiększania świadomości ekologicznej. Dokument ten </w:t>
      </w:r>
      <w:r w:rsidR="002D102A">
        <w:rPr>
          <w:rFonts w:ascii="Arial" w:hAnsi="Arial" w:cs="Arial"/>
          <w:color w:val="000000"/>
        </w:rPr>
        <w:t xml:space="preserve">będzie </w:t>
      </w:r>
      <w:r w:rsidR="002D102A" w:rsidRPr="00D313A6">
        <w:rPr>
          <w:rFonts w:ascii="Arial" w:hAnsi="Arial" w:cs="Arial"/>
          <w:color w:val="000000"/>
        </w:rPr>
        <w:t xml:space="preserve">służyć przede wszystkim zapewnieniu właściwych zapisów w dokumentach, sporządzanych przez Województwo Podkarpackie </w:t>
      </w:r>
      <w:r w:rsidR="002D102A">
        <w:rPr>
          <w:rFonts w:ascii="Arial" w:hAnsi="Arial" w:cs="Arial"/>
          <w:color w:val="000000"/>
        </w:rPr>
        <w:br/>
      </w:r>
      <w:r w:rsidR="002D102A" w:rsidRPr="00D313A6">
        <w:rPr>
          <w:rFonts w:ascii="Arial" w:hAnsi="Arial" w:cs="Arial"/>
          <w:color w:val="000000"/>
        </w:rPr>
        <w:t>w odniesieniu do przeciwdziałania zmianom klimatu i skutkom tych zmian.</w:t>
      </w:r>
    </w:p>
    <w:p w:rsidR="002D102A" w:rsidRDefault="002D102A" w:rsidP="002D102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21BA" w:rsidRPr="002D102A" w:rsidRDefault="007E21BA" w:rsidP="002D102A">
      <w:pPr>
        <w:spacing w:line="276" w:lineRule="auto"/>
        <w:ind w:firstLine="708"/>
        <w:jc w:val="both"/>
        <w:rPr>
          <w:rFonts w:ascii="Arial" w:hAnsi="Arial" w:cs="Arial"/>
        </w:rPr>
      </w:pPr>
      <w:r w:rsidRPr="000C3242">
        <w:rPr>
          <w:rFonts w:ascii="Arial" w:hAnsi="Arial" w:cs="Arial"/>
          <w:bCs/>
        </w:rPr>
        <w:t>Biorąc pod uwagę powyższe, wydaje się zasadne podjęcie niniejszej uchwały.</w:t>
      </w:r>
    </w:p>
    <w:p w:rsidR="007E21BA" w:rsidRPr="000C3242" w:rsidRDefault="007E21BA" w:rsidP="007E21BA">
      <w:pPr>
        <w:spacing w:line="276" w:lineRule="auto"/>
        <w:jc w:val="both"/>
        <w:rPr>
          <w:rFonts w:ascii="Arial" w:hAnsi="Arial" w:cs="Arial"/>
        </w:rPr>
      </w:pPr>
    </w:p>
    <w:p w:rsidR="007E21BA" w:rsidRPr="000C3242" w:rsidRDefault="007E21BA" w:rsidP="007E21BA">
      <w:pPr>
        <w:spacing w:line="360" w:lineRule="auto"/>
        <w:jc w:val="both"/>
        <w:rPr>
          <w:rFonts w:ascii="Arial" w:hAnsi="Arial" w:cs="Arial"/>
        </w:rPr>
      </w:pPr>
    </w:p>
    <w:p w:rsidR="007E21BA" w:rsidRPr="000C3242" w:rsidRDefault="007E21BA" w:rsidP="007E21BA">
      <w:pPr>
        <w:spacing w:line="360" w:lineRule="auto"/>
        <w:jc w:val="both"/>
        <w:rPr>
          <w:rFonts w:ascii="Arial" w:hAnsi="Arial" w:cs="Arial"/>
        </w:rPr>
      </w:pPr>
    </w:p>
    <w:p w:rsidR="007E21BA" w:rsidRPr="000C3242" w:rsidRDefault="007E21BA" w:rsidP="007E21BA">
      <w:pPr>
        <w:spacing w:line="360" w:lineRule="auto"/>
        <w:jc w:val="both"/>
        <w:rPr>
          <w:rFonts w:ascii="Arial" w:hAnsi="Arial" w:cs="Arial"/>
        </w:rPr>
      </w:pPr>
    </w:p>
    <w:p w:rsidR="007E21BA" w:rsidRDefault="007E21BA" w:rsidP="007E21BA">
      <w:pPr>
        <w:jc w:val="both"/>
        <w:rPr>
          <w:rFonts w:ascii="Arial" w:hAnsi="Arial" w:cs="Arial"/>
        </w:rPr>
      </w:pPr>
    </w:p>
    <w:p w:rsidR="007E21BA" w:rsidRDefault="007E21BA" w:rsidP="007E21BA">
      <w:pPr>
        <w:jc w:val="both"/>
        <w:rPr>
          <w:rFonts w:ascii="Arial" w:hAnsi="Arial" w:cs="Arial"/>
        </w:rPr>
      </w:pPr>
    </w:p>
    <w:p w:rsidR="007E21BA" w:rsidRPr="000C3242" w:rsidRDefault="007E21BA" w:rsidP="007E21BA">
      <w:pPr>
        <w:jc w:val="both"/>
        <w:rPr>
          <w:rFonts w:ascii="Arial" w:hAnsi="Arial" w:cs="Arial"/>
        </w:rPr>
      </w:pPr>
    </w:p>
    <w:p w:rsidR="002D102A" w:rsidRDefault="002D102A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2D102A" w:rsidRDefault="002D102A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2D102A" w:rsidRDefault="002D102A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2D102A" w:rsidRDefault="002D102A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2D102A" w:rsidRDefault="002D102A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2D102A" w:rsidRDefault="002D102A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2D102A" w:rsidRDefault="002D102A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2D102A" w:rsidRDefault="002D102A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A241DB" w:rsidRDefault="00A241DB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567A3" w:rsidRDefault="00C567A3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2D102A" w:rsidRDefault="002D102A" w:rsidP="00AB4218">
      <w:pPr>
        <w:jc w:val="both"/>
        <w:rPr>
          <w:rFonts w:ascii="Arial" w:hAnsi="Arial" w:cs="Arial"/>
          <w:i/>
          <w:sz w:val="20"/>
          <w:szCs w:val="20"/>
        </w:rPr>
      </w:pPr>
    </w:p>
    <w:p w:rsidR="00CD4961" w:rsidRPr="00F125EA" w:rsidRDefault="00CD4961" w:rsidP="00AB4218">
      <w:pPr>
        <w:jc w:val="both"/>
        <w:rPr>
          <w:rFonts w:ascii="Arial" w:hAnsi="Arial" w:cs="Arial"/>
          <w:b/>
        </w:rPr>
      </w:pPr>
      <w:bookmarkStart w:id="1" w:name="_GoBack"/>
      <w:bookmarkEnd w:id="1"/>
    </w:p>
    <w:sectPr w:rsidR="00CD4961" w:rsidRPr="00F125EA" w:rsidSect="00A241D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BE" w:rsidRDefault="007761BE" w:rsidP="006C303B">
      <w:r>
        <w:separator/>
      </w:r>
    </w:p>
  </w:endnote>
  <w:endnote w:type="continuationSeparator" w:id="0">
    <w:p w:rsidR="007761BE" w:rsidRDefault="007761BE" w:rsidP="006C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008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1DB" w:rsidRDefault="00A241DB">
            <w:pPr>
              <w:pStyle w:val="Stopka"/>
              <w:jc w:val="right"/>
            </w:pPr>
            <w:r w:rsidRPr="00A241D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41D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241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5E20" w:rsidRPr="00555E20" w:rsidRDefault="00555E2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BE" w:rsidRDefault="007761BE" w:rsidP="006C303B">
      <w:r>
        <w:separator/>
      </w:r>
    </w:p>
  </w:footnote>
  <w:footnote w:type="continuationSeparator" w:id="0">
    <w:p w:rsidR="007761BE" w:rsidRDefault="007761BE" w:rsidP="006C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4026"/>
    <w:multiLevelType w:val="hybridMultilevel"/>
    <w:tmpl w:val="76367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932"/>
    <w:multiLevelType w:val="hybridMultilevel"/>
    <w:tmpl w:val="D42AD8D6"/>
    <w:lvl w:ilvl="0" w:tplc="1AB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45F5"/>
    <w:multiLevelType w:val="hybridMultilevel"/>
    <w:tmpl w:val="1FA42948"/>
    <w:lvl w:ilvl="0" w:tplc="8B24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3C8"/>
    <w:multiLevelType w:val="hybridMultilevel"/>
    <w:tmpl w:val="4D82F872"/>
    <w:lvl w:ilvl="0" w:tplc="CE34194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1EE7821"/>
    <w:multiLevelType w:val="hybridMultilevel"/>
    <w:tmpl w:val="C906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F30"/>
    <w:multiLevelType w:val="hybridMultilevel"/>
    <w:tmpl w:val="65A83CB6"/>
    <w:lvl w:ilvl="0" w:tplc="041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1F035E4E"/>
    <w:multiLevelType w:val="hybridMultilevel"/>
    <w:tmpl w:val="3834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5F2D"/>
    <w:multiLevelType w:val="hybridMultilevel"/>
    <w:tmpl w:val="1238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066E"/>
    <w:multiLevelType w:val="hybridMultilevel"/>
    <w:tmpl w:val="32BCA664"/>
    <w:lvl w:ilvl="0" w:tplc="FB82768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346C7B"/>
    <w:multiLevelType w:val="hybridMultilevel"/>
    <w:tmpl w:val="9E22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54E0"/>
    <w:multiLevelType w:val="hybridMultilevel"/>
    <w:tmpl w:val="73F02EDA"/>
    <w:lvl w:ilvl="0" w:tplc="EC3A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C63BF"/>
    <w:multiLevelType w:val="hybridMultilevel"/>
    <w:tmpl w:val="D23E1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5B3E"/>
    <w:multiLevelType w:val="hybridMultilevel"/>
    <w:tmpl w:val="5D84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115D"/>
    <w:multiLevelType w:val="hybridMultilevel"/>
    <w:tmpl w:val="EADED9BA"/>
    <w:lvl w:ilvl="0" w:tplc="408489B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29F2"/>
    <w:multiLevelType w:val="hybridMultilevel"/>
    <w:tmpl w:val="7CCAB0DA"/>
    <w:lvl w:ilvl="0" w:tplc="08B0BEFA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D05BEC"/>
    <w:multiLevelType w:val="hybridMultilevel"/>
    <w:tmpl w:val="7EF87FE6"/>
    <w:lvl w:ilvl="0" w:tplc="3E5EE6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679B"/>
    <w:multiLevelType w:val="hybridMultilevel"/>
    <w:tmpl w:val="7314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E19D4"/>
    <w:multiLevelType w:val="hybridMultilevel"/>
    <w:tmpl w:val="76B2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1033"/>
    <w:multiLevelType w:val="hybridMultilevel"/>
    <w:tmpl w:val="35AECA66"/>
    <w:lvl w:ilvl="0" w:tplc="63F653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05C48"/>
    <w:multiLevelType w:val="hybridMultilevel"/>
    <w:tmpl w:val="1F7AE35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C05102E"/>
    <w:multiLevelType w:val="hybridMultilevel"/>
    <w:tmpl w:val="C22CBBD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CD6C32"/>
    <w:multiLevelType w:val="hybridMultilevel"/>
    <w:tmpl w:val="1FDE080A"/>
    <w:lvl w:ilvl="0" w:tplc="1AB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3B7C"/>
    <w:multiLevelType w:val="hybridMultilevel"/>
    <w:tmpl w:val="71BCA802"/>
    <w:lvl w:ilvl="0" w:tplc="D54687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3DF3A29"/>
    <w:multiLevelType w:val="multilevel"/>
    <w:tmpl w:val="E91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1308A8"/>
    <w:multiLevelType w:val="hybridMultilevel"/>
    <w:tmpl w:val="36304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A05E2"/>
    <w:multiLevelType w:val="hybridMultilevel"/>
    <w:tmpl w:val="1548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B032A"/>
    <w:multiLevelType w:val="hybridMultilevel"/>
    <w:tmpl w:val="A1B4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266B"/>
    <w:multiLevelType w:val="hybridMultilevel"/>
    <w:tmpl w:val="049AD6E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9"/>
  </w:num>
  <w:num w:numId="5">
    <w:abstractNumId w:val="16"/>
  </w:num>
  <w:num w:numId="6">
    <w:abstractNumId w:val="10"/>
  </w:num>
  <w:num w:numId="7">
    <w:abstractNumId w:val="19"/>
  </w:num>
  <w:num w:numId="8">
    <w:abstractNumId w:val="8"/>
  </w:num>
  <w:num w:numId="9">
    <w:abstractNumId w:val="26"/>
  </w:num>
  <w:num w:numId="10">
    <w:abstractNumId w:val="20"/>
  </w:num>
  <w:num w:numId="11">
    <w:abstractNumId w:val="4"/>
  </w:num>
  <w:num w:numId="12">
    <w:abstractNumId w:val="24"/>
  </w:num>
  <w:num w:numId="13">
    <w:abstractNumId w:val="22"/>
  </w:num>
  <w:num w:numId="14">
    <w:abstractNumId w:val="18"/>
  </w:num>
  <w:num w:numId="15">
    <w:abstractNumId w:val="27"/>
  </w:num>
  <w:num w:numId="16">
    <w:abstractNumId w:val="15"/>
  </w:num>
  <w:num w:numId="17">
    <w:abstractNumId w:val="1"/>
  </w:num>
  <w:num w:numId="18">
    <w:abstractNumId w:val="21"/>
  </w:num>
  <w:num w:numId="19">
    <w:abstractNumId w:val="12"/>
  </w:num>
  <w:num w:numId="20">
    <w:abstractNumId w:val="5"/>
  </w:num>
  <w:num w:numId="21">
    <w:abstractNumId w:val="6"/>
  </w:num>
  <w:num w:numId="22">
    <w:abstractNumId w:val="0"/>
  </w:num>
  <w:num w:numId="23">
    <w:abstractNumId w:val="14"/>
  </w:num>
  <w:num w:numId="24">
    <w:abstractNumId w:val="11"/>
  </w:num>
  <w:num w:numId="25">
    <w:abstractNumId w:val="13"/>
  </w:num>
  <w:num w:numId="26">
    <w:abstractNumId w:val="2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69"/>
    <w:rsid w:val="00002B08"/>
    <w:rsid w:val="00002B66"/>
    <w:rsid w:val="00025712"/>
    <w:rsid w:val="0004337E"/>
    <w:rsid w:val="00053878"/>
    <w:rsid w:val="00053F35"/>
    <w:rsid w:val="000606BA"/>
    <w:rsid w:val="00077B0C"/>
    <w:rsid w:val="00091D32"/>
    <w:rsid w:val="00094278"/>
    <w:rsid w:val="000A1317"/>
    <w:rsid w:val="000D39C0"/>
    <w:rsid w:val="000D5B21"/>
    <w:rsid w:val="000D6D60"/>
    <w:rsid w:val="00116842"/>
    <w:rsid w:val="001275C7"/>
    <w:rsid w:val="00140A0B"/>
    <w:rsid w:val="00144B9A"/>
    <w:rsid w:val="00146754"/>
    <w:rsid w:val="00150DBC"/>
    <w:rsid w:val="0018668B"/>
    <w:rsid w:val="001A6A0B"/>
    <w:rsid w:val="001B7AF6"/>
    <w:rsid w:val="001D1111"/>
    <w:rsid w:val="001D1425"/>
    <w:rsid w:val="001D3BBA"/>
    <w:rsid w:val="001F1075"/>
    <w:rsid w:val="00213BBE"/>
    <w:rsid w:val="00214BAC"/>
    <w:rsid w:val="00240431"/>
    <w:rsid w:val="00263EB4"/>
    <w:rsid w:val="00282D7B"/>
    <w:rsid w:val="00284F32"/>
    <w:rsid w:val="00297BEE"/>
    <w:rsid w:val="002B3A45"/>
    <w:rsid w:val="002C6F28"/>
    <w:rsid w:val="002D102A"/>
    <w:rsid w:val="002D7081"/>
    <w:rsid w:val="002E53F5"/>
    <w:rsid w:val="002E6C32"/>
    <w:rsid w:val="002E6EAB"/>
    <w:rsid w:val="002E7FC0"/>
    <w:rsid w:val="0030016F"/>
    <w:rsid w:val="003105D3"/>
    <w:rsid w:val="003122F5"/>
    <w:rsid w:val="00333403"/>
    <w:rsid w:val="003409BF"/>
    <w:rsid w:val="003464A2"/>
    <w:rsid w:val="0036007E"/>
    <w:rsid w:val="00363106"/>
    <w:rsid w:val="00363C40"/>
    <w:rsid w:val="00373DE0"/>
    <w:rsid w:val="003910B7"/>
    <w:rsid w:val="003A0EE1"/>
    <w:rsid w:val="003A227A"/>
    <w:rsid w:val="003B704C"/>
    <w:rsid w:val="003D2B32"/>
    <w:rsid w:val="003F77FD"/>
    <w:rsid w:val="00405F8D"/>
    <w:rsid w:val="004060B6"/>
    <w:rsid w:val="00415CC5"/>
    <w:rsid w:val="00444ABA"/>
    <w:rsid w:val="0046351D"/>
    <w:rsid w:val="004810A0"/>
    <w:rsid w:val="0048232F"/>
    <w:rsid w:val="00483C29"/>
    <w:rsid w:val="00484DE8"/>
    <w:rsid w:val="00495491"/>
    <w:rsid w:val="004C5B39"/>
    <w:rsid w:val="004D1F31"/>
    <w:rsid w:val="004D52F9"/>
    <w:rsid w:val="0051172B"/>
    <w:rsid w:val="0051363C"/>
    <w:rsid w:val="00532C2C"/>
    <w:rsid w:val="00545B0D"/>
    <w:rsid w:val="00551F98"/>
    <w:rsid w:val="00555E20"/>
    <w:rsid w:val="00571BF3"/>
    <w:rsid w:val="005725E7"/>
    <w:rsid w:val="00587966"/>
    <w:rsid w:val="005A75A0"/>
    <w:rsid w:val="006072CA"/>
    <w:rsid w:val="00610E5A"/>
    <w:rsid w:val="00612F74"/>
    <w:rsid w:val="006144F8"/>
    <w:rsid w:val="00615D90"/>
    <w:rsid w:val="00620063"/>
    <w:rsid w:val="00624B72"/>
    <w:rsid w:val="00653DB1"/>
    <w:rsid w:val="00671C11"/>
    <w:rsid w:val="006869B5"/>
    <w:rsid w:val="006A1A59"/>
    <w:rsid w:val="006A5286"/>
    <w:rsid w:val="006A5C2D"/>
    <w:rsid w:val="006C27BB"/>
    <w:rsid w:val="006C303B"/>
    <w:rsid w:val="006C373E"/>
    <w:rsid w:val="006C37AE"/>
    <w:rsid w:val="006D275D"/>
    <w:rsid w:val="006E65BF"/>
    <w:rsid w:val="00706AC7"/>
    <w:rsid w:val="00712D1A"/>
    <w:rsid w:val="00717FA3"/>
    <w:rsid w:val="00721BA5"/>
    <w:rsid w:val="00742FDF"/>
    <w:rsid w:val="00746497"/>
    <w:rsid w:val="007517F7"/>
    <w:rsid w:val="00773378"/>
    <w:rsid w:val="0077389B"/>
    <w:rsid w:val="007761BE"/>
    <w:rsid w:val="0078087C"/>
    <w:rsid w:val="00784DFA"/>
    <w:rsid w:val="00792EBF"/>
    <w:rsid w:val="007C083B"/>
    <w:rsid w:val="007E21BA"/>
    <w:rsid w:val="007F68BF"/>
    <w:rsid w:val="00814633"/>
    <w:rsid w:val="008360D9"/>
    <w:rsid w:val="00850599"/>
    <w:rsid w:val="00860C5A"/>
    <w:rsid w:val="00865845"/>
    <w:rsid w:val="00873988"/>
    <w:rsid w:val="00877A79"/>
    <w:rsid w:val="00881C99"/>
    <w:rsid w:val="008857F4"/>
    <w:rsid w:val="00890C26"/>
    <w:rsid w:val="008C1CCB"/>
    <w:rsid w:val="008C4645"/>
    <w:rsid w:val="008D5E89"/>
    <w:rsid w:val="008E0039"/>
    <w:rsid w:val="0090032B"/>
    <w:rsid w:val="00902D94"/>
    <w:rsid w:val="0090312F"/>
    <w:rsid w:val="00920425"/>
    <w:rsid w:val="00921EE0"/>
    <w:rsid w:val="00924412"/>
    <w:rsid w:val="00942041"/>
    <w:rsid w:val="00947B7F"/>
    <w:rsid w:val="00961DFE"/>
    <w:rsid w:val="0096551B"/>
    <w:rsid w:val="00970AB3"/>
    <w:rsid w:val="00986A69"/>
    <w:rsid w:val="00992CDB"/>
    <w:rsid w:val="0099657C"/>
    <w:rsid w:val="009A2C12"/>
    <w:rsid w:val="009A3761"/>
    <w:rsid w:val="00A17DAB"/>
    <w:rsid w:val="00A241DB"/>
    <w:rsid w:val="00A330EB"/>
    <w:rsid w:val="00A610D5"/>
    <w:rsid w:val="00A90674"/>
    <w:rsid w:val="00AB4218"/>
    <w:rsid w:val="00AC28D6"/>
    <w:rsid w:val="00AD11FF"/>
    <w:rsid w:val="00AD3C2E"/>
    <w:rsid w:val="00AE4527"/>
    <w:rsid w:val="00B00752"/>
    <w:rsid w:val="00B00DEE"/>
    <w:rsid w:val="00B15C83"/>
    <w:rsid w:val="00B465A5"/>
    <w:rsid w:val="00B67E72"/>
    <w:rsid w:val="00B76143"/>
    <w:rsid w:val="00B91DDE"/>
    <w:rsid w:val="00B92F47"/>
    <w:rsid w:val="00BB67BE"/>
    <w:rsid w:val="00BB7C01"/>
    <w:rsid w:val="00C03CD5"/>
    <w:rsid w:val="00C10A0D"/>
    <w:rsid w:val="00C164DA"/>
    <w:rsid w:val="00C2093C"/>
    <w:rsid w:val="00C326D9"/>
    <w:rsid w:val="00C37423"/>
    <w:rsid w:val="00C567A3"/>
    <w:rsid w:val="00C95FD8"/>
    <w:rsid w:val="00CA25B8"/>
    <w:rsid w:val="00CC2150"/>
    <w:rsid w:val="00CC23F1"/>
    <w:rsid w:val="00CC65FA"/>
    <w:rsid w:val="00CD4961"/>
    <w:rsid w:val="00CE1356"/>
    <w:rsid w:val="00CF02B0"/>
    <w:rsid w:val="00CF1F65"/>
    <w:rsid w:val="00CF550D"/>
    <w:rsid w:val="00CF5BF5"/>
    <w:rsid w:val="00D05BEC"/>
    <w:rsid w:val="00D24560"/>
    <w:rsid w:val="00D467E1"/>
    <w:rsid w:val="00D72DBE"/>
    <w:rsid w:val="00D81826"/>
    <w:rsid w:val="00D979E7"/>
    <w:rsid w:val="00DC4720"/>
    <w:rsid w:val="00DD4973"/>
    <w:rsid w:val="00DF3BF8"/>
    <w:rsid w:val="00E31A44"/>
    <w:rsid w:val="00E335CA"/>
    <w:rsid w:val="00E34ADB"/>
    <w:rsid w:val="00E64B0F"/>
    <w:rsid w:val="00EA4180"/>
    <w:rsid w:val="00ED0069"/>
    <w:rsid w:val="00ED4AAC"/>
    <w:rsid w:val="00ED5824"/>
    <w:rsid w:val="00EE1250"/>
    <w:rsid w:val="00EE2E9A"/>
    <w:rsid w:val="00F125EA"/>
    <w:rsid w:val="00F27F37"/>
    <w:rsid w:val="00F31E65"/>
    <w:rsid w:val="00F36560"/>
    <w:rsid w:val="00F37E67"/>
    <w:rsid w:val="00F417CC"/>
    <w:rsid w:val="00F44D55"/>
    <w:rsid w:val="00F54017"/>
    <w:rsid w:val="00F562F9"/>
    <w:rsid w:val="00F64581"/>
    <w:rsid w:val="00F770A7"/>
    <w:rsid w:val="00F82F2F"/>
    <w:rsid w:val="00F84088"/>
    <w:rsid w:val="00F911AB"/>
    <w:rsid w:val="00F95BBA"/>
    <w:rsid w:val="00FA0583"/>
    <w:rsid w:val="00FA3232"/>
    <w:rsid w:val="00FA7C19"/>
    <w:rsid w:val="00FC450A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369DA"/>
  <w15:chartTrackingRefBased/>
  <w15:docId w15:val="{42E92A40-7B85-426C-986E-18F757CC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3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Signature,Podpis1,BulletC,Numerowanie,List Paragraph,Table of contents numbered,maz_wyliczenie,opis dzialania,K-P_odwolanie,A_wyliczenie,Akapit z listą5CxSpLast,Akapit z listą5,Tekst punktowanie,Akapit z listą 1"/>
    <w:basedOn w:val="Normalny"/>
    <w:link w:val="AkapitzlistZnak"/>
    <w:uiPriority w:val="34"/>
    <w:qFormat/>
    <w:rsid w:val="00C2093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0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03B"/>
  </w:style>
  <w:style w:type="character" w:styleId="Odwoanieprzypisukocowego">
    <w:name w:val="endnote reference"/>
    <w:uiPriority w:val="99"/>
    <w:semiHidden/>
    <w:unhideWhenUsed/>
    <w:rsid w:val="006C303B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D24560"/>
    <w:rPr>
      <w:sz w:val="24"/>
      <w:szCs w:val="24"/>
    </w:rPr>
  </w:style>
  <w:style w:type="character" w:customStyle="1" w:styleId="Styl1">
    <w:name w:val="Styl1"/>
    <w:uiPriority w:val="1"/>
    <w:rsid w:val="0078087C"/>
    <w:rPr>
      <w:rFonts w:ascii="Times New Roman" w:hAnsi="Times New Roman"/>
      <w:color w:val="000000"/>
      <w:sz w:val="22"/>
    </w:rPr>
  </w:style>
  <w:style w:type="character" w:customStyle="1" w:styleId="AkapitzlistZnak">
    <w:name w:val="Akapit z listą Znak"/>
    <w:aliases w:val="Signature Znak,Podpis1 Znak,BulletC Znak,Numerowanie Znak,List Paragraph Znak,Table of contents numbered Znak,maz_wyliczenie Znak,opis dzialania Znak,K-P_odwolanie Znak,A_wyliczenie Znak,Akapit z listą5CxSpLast Znak"/>
    <w:link w:val="Akapitzlist"/>
    <w:uiPriority w:val="34"/>
    <w:qFormat/>
    <w:locked/>
    <w:rsid w:val="0090312F"/>
    <w:rPr>
      <w:sz w:val="24"/>
      <w:szCs w:val="24"/>
    </w:rPr>
  </w:style>
  <w:style w:type="character" w:styleId="Pogrubienie">
    <w:name w:val="Strong"/>
    <w:uiPriority w:val="22"/>
    <w:qFormat/>
    <w:rsid w:val="009031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83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5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E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E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5F21-3FCA-4597-948A-EB0B201F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2386</Words>
  <Characters>16801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WOJ. PODKARPACKIEGO</Company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m.dlugosz</dc:creator>
  <cp:keywords/>
  <dc:description/>
  <cp:lastModifiedBy>Kowal Faustyna</cp:lastModifiedBy>
  <cp:revision>61</cp:revision>
  <cp:lastPrinted>2023-03-24T07:39:00Z</cp:lastPrinted>
  <dcterms:created xsi:type="dcterms:W3CDTF">2023-03-07T06:08:00Z</dcterms:created>
  <dcterms:modified xsi:type="dcterms:W3CDTF">2023-04-06T11:45:00Z</dcterms:modified>
</cp:coreProperties>
</file>