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3295" w14:textId="4AD5BF78" w:rsidR="00C4488C" w:rsidRPr="00C4488C" w:rsidRDefault="00C4488C" w:rsidP="00C4488C">
      <w:pPr>
        <w:keepNext/>
        <w:spacing w:after="0" w:line="276" w:lineRule="auto"/>
        <w:jc w:val="center"/>
        <w:outlineLvl w:val="0"/>
        <w:rPr>
          <w:rFonts w:ascii="Arial" w:eastAsia="Calibri" w:hAnsi="Arial" w:cs="Arial"/>
          <w:iCs/>
          <w:color w:val="000000"/>
          <w:kern w:val="32"/>
          <w:sz w:val="28"/>
          <w:szCs w:val="28"/>
        </w:rPr>
      </w:pPr>
      <w:bookmarkStart w:id="0" w:name="_Toc4050866"/>
      <w:bookmarkStart w:id="1" w:name="_Toc4051131"/>
      <w:bookmarkStart w:id="2" w:name="_Toc4159950"/>
      <w:bookmarkStart w:id="3" w:name="_Toc129090380"/>
      <w:r w:rsidRPr="00C4488C">
        <w:rPr>
          <w:rFonts w:ascii="Arial" w:eastAsia="Calibri" w:hAnsi="Arial" w:cs="Arial"/>
          <w:iCs/>
          <w:color w:val="000000"/>
          <w:kern w:val="32"/>
          <w:sz w:val="28"/>
          <w:szCs w:val="28"/>
        </w:rPr>
        <w:t>Dodatek do Sprawozdania z działalności</w:t>
      </w:r>
    </w:p>
    <w:p w14:paraId="4BBC394A" w14:textId="1B151CDE" w:rsidR="00C4488C" w:rsidRPr="00C4488C" w:rsidRDefault="00C4488C" w:rsidP="00C4488C">
      <w:pPr>
        <w:keepNext/>
        <w:spacing w:after="0" w:line="276" w:lineRule="auto"/>
        <w:jc w:val="center"/>
        <w:outlineLvl w:val="0"/>
        <w:rPr>
          <w:rFonts w:ascii="Arial" w:eastAsia="Calibri" w:hAnsi="Arial" w:cs="Arial"/>
          <w:iCs/>
          <w:color w:val="000000"/>
          <w:kern w:val="32"/>
          <w:sz w:val="28"/>
          <w:szCs w:val="28"/>
        </w:rPr>
      </w:pPr>
      <w:r w:rsidRPr="00C4488C">
        <w:rPr>
          <w:rFonts w:ascii="Arial" w:eastAsia="Calibri" w:hAnsi="Arial" w:cs="Arial"/>
          <w:iCs/>
          <w:color w:val="000000"/>
          <w:kern w:val="32"/>
          <w:sz w:val="28"/>
          <w:szCs w:val="28"/>
        </w:rPr>
        <w:t>Wojewódzkiego Urzędu Pracy w Rzeszowie w 2023 roku</w:t>
      </w:r>
    </w:p>
    <w:p w14:paraId="34941784" w14:textId="77777777" w:rsidR="00C4488C" w:rsidRPr="00C4488C" w:rsidRDefault="00C4488C" w:rsidP="00C4488C">
      <w:pPr>
        <w:keepNext/>
        <w:shd w:val="clear" w:color="auto" w:fill="FFFFFF" w:themeFill="background1"/>
        <w:spacing w:after="0" w:line="276" w:lineRule="auto"/>
        <w:outlineLvl w:val="0"/>
        <w:rPr>
          <w:rFonts w:ascii="Arial" w:eastAsia="Calibri" w:hAnsi="Arial" w:cs="Arial"/>
          <w:iCs/>
          <w:color w:val="000000"/>
          <w:kern w:val="32"/>
          <w:sz w:val="16"/>
          <w:szCs w:val="16"/>
        </w:rPr>
      </w:pPr>
    </w:p>
    <w:p w14:paraId="7648174F" w14:textId="0FE08D29" w:rsidR="00642E06" w:rsidRPr="00C4488C" w:rsidRDefault="00642E06" w:rsidP="00C4488C">
      <w:pPr>
        <w:keepNext/>
        <w:shd w:val="clear" w:color="auto" w:fill="FBE4D5" w:themeFill="accent2" w:themeFillTint="33"/>
        <w:spacing w:after="0" w:line="276" w:lineRule="auto"/>
        <w:outlineLvl w:val="0"/>
        <w:rPr>
          <w:rFonts w:ascii="Arial" w:eastAsia="Calibri" w:hAnsi="Arial" w:cs="Arial"/>
          <w:bCs/>
          <w:iCs/>
          <w:color w:val="000000"/>
          <w:kern w:val="32"/>
          <w:sz w:val="24"/>
          <w:szCs w:val="24"/>
        </w:rPr>
      </w:pPr>
      <w:r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>Wdrażanie Osi Priorytetowej IX „Jakość edukacji i kompetencji w</w:t>
      </w:r>
      <w:r w:rsidR="00C4488C"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 xml:space="preserve"> </w:t>
      </w:r>
      <w:r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>regionie”</w:t>
      </w:r>
      <w:r w:rsidR="00C4488C"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 xml:space="preserve"> </w:t>
      </w:r>
      <w:r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>w ramach RPO WP</w:t>
      </w:r>
      <w:bookmarkEnd w:id="0"/>
      <w:bookmarkEnd w:id="1"/>
      <w:bookmarkEnd w:id="2"/>
      <w:bookmarkEnd w:id="3"/>
      <w:r w:rsidR="006C0207"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 xml:space="preserve"> oraz</w:t>
      </w:r>
      <w:r w:rsid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 xml:space="preserve">  </w:t>
      </w:r>
      <w:r w:rsidR="006C0207" w:rsidRPr="00C4488C">
        <w:rPr>
          <w:rFonts w:ascii="Arial" w:eastAsia="Calibri" w:hAnsi="Arial" w:cs="Arial"/>
          <w:iCs/>
          <w:color w:val="000000"/>
          <w:kern w:val="32"/>
          <w:sz w:val="24"/>
          <w:szCs w:val="24"/>
        </w:rPr>
        <w:t>Działania nr 7.7, 7.8, 7.9, 7.14 w ramach FEP 2021-2027</w:t>
      </w:r>
    </w:p>
    <w:p w14:paraId="46B325FD" w14:textId="77777777" w:rsidR="00642E06" w:rsidRPr="00642E06" w:rsidRDefault="00642E06" w:rsidP="007A3B6B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</w:p>
    <w:p w14:paraId="1FA8DCE0" w14:textId="0FA84BAF" w:rsidR="00642E06" w:rsidRPr="006C0207" w:rsidRDefault="00642E06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207">
        <w:rPr>
          <w:rFonts w:ascii="Arial" w:eastAsia="Times New Roman" w:hAnsi="Arial" w:cs="Arial"/>
          <w:sz w:val="24"/>
          <w:szCs w:val="24"/>
        </w:rPr>
        <w:t>Zgodnie z Regulaminem Organizacyjnym WUP w Rzeszowie, działania związane z obsługą wdrażania Osi IX Jakość edukacji i kompetencji w regionie Regionalnego Programu Operacyjnego Województwa Podkarpackiego na lata 2014-2020 realizuje Wydział Edukacji Europejskiego Funduszu Społecznego WUP w</w:t>
      </w:r>
      <w:r w:rsidR="006C0207">
        <w:rPr>
          <w:rFonts w:ascii="Arial" w:eastAsia="Times New Roman" w:hAnsi="Arial" w:cs="Arial"/>
          <w:sz w:val="24"/>
          <w:szCs w:val="24"/>
        </w:rPr>
        <w:t> </w:t>
      </w:r>
      <w:r w:rsidRPr="006C0207">
        <w:rPr>
          <w:rFonts w:ascii="Arial" w:eastAsia="Times New Roman" w:hAnsi="Arial" w:cs="Arial"/>
          <w:sz w:val="24"/>
          <w:szCs w:val="24"/>
        </w:rPr>
        <w:t>Rzeszowie.</w:t>
      </w:r>
      <w:r w:rsidR="006C0207" w:rsidRPr="006C0207">
        <w:rPr>
          <w:rFonts w:ascii="Arial" w:eastAsia="Times New Roman" w:hAnsi="Arial" w:cs="Arial"/>
          <w:sz w:val="24"/>
          <w:szCs w:val="24"/>
        </w:rPr>
        <w:t xml:space="preserve"> </w:t>
      </w:r>
      <w:r w:rsidR="006C0207" w:rsidRPr="006C0207">
        <w:rPr>
          <w:rFonts w:ascii="Arial" w:hAnsi="Arial" w:cs="Arial"/>
          <w:sz w:val="24"/>
          <w:szCs w:val="24"/>
        </w:rPr>
        <w:t>Po reorganizacji od dnia 01.02.2023 r. w Wydział zmienił nazwę na Wydział Rozwoju Kadr EFS. W okresie przejściowym wiąże się to z rozliczaniem końcowym Osi Priorytetowej IX  w ramach RPO WP 2014-2020 i rozpoczęciem wdrażania działań 7.7, 7.8, 7.9, 7.14 w ramach FEP 2021-2027.</w:t>
      </w:r>
      <w:r w:rsidR="006C0207" w:rsidRPr="006C0207">
        <w:rPr>
          <w:rFonts w:ascii="Arial" w:eastAsia="Times New Roman" w:hAnsi="Arial" w:cs="Arial"/>
          <w:sz w:val="24"/>
          <w:szCs w:val="24"/>
        </w:rPr>
        <w:t xml:space="preserve"> </w:t>
      </w:r>
      <w:r w:rsidRPr="006C0207">
        <w:rPr>
          <w:rFonts w:ascii="Arial" w:eastAsia="Times New Roman" w:hAnsi="Arial" w:cs="Arial"/>
          <w:sz w:val="24"/>
          <w:szCs w:val="24"/>
        </w:rPr>
        <w:t>W tym zakresie prowadzony jest nabór i ocena wniosków aplikacyjnych, jak również pilotowana jest realizacja projektów wyłonionych do dofinansowania oraz realizowany jest proces rozliczania dotacji. W ramach obsługi realizacji projektów,  poza Wydziałem realizowane będą wyłącznie płatności dotacji dla Beneficjentów oraz kontrole na miejscu realizacji projektów.</w:t>
      </w:r>
    </w:p>
    <w:p w14:paraId="2C2E399E" w14:textId="77777777" w:rsidR="00642E06" w:rsidRPr="00642E06" w:rsidRDefault="00642E06" w:rsidP="007A3B6B">
      <w:pPr>
        <w:spacing w:after="0" w:line="276" w:lineRule="auto"/>
        <w:rPr>
          <w:rFonts w:ascii="Arial" w:eastAsia="Times New Roman" w:hAnsi="Arial" w:cs="Arial"/>
          <w:sz w:val="16"/>
          <w:szCs w:val="16"/>
        </w:rPr>
      </w:pPr>
    </w:p>
    <w:p w14:paraId="46CD2795" w14:textId="77777777" w:rsidR="00642E06" w:rsidRPr="00C4488C" w:rsidRDefault="00642E06" w:rsidP="007A3B6B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4488C">
        <w:rPr>
          <w:rFonts w:ascii="Arial" w:eastAsia="Times New Roman" w:hAnsi="Arial" w:cs="Arial"/>
          <w:bCs/>
          <w:sz w:val="24"/>
          <w:szCs w:val="24"/>
          <w:u w:val="single"/>
        </w:rPr>
        <w:t>Projekty pozakonkursowe</w:t>
      </w:r>
    </w:p>
    <w:p w14:paraId="438A9983" w14:textId="74BC5DB2" w:rsidR="00642E06" w:rsidRPr="006C0207" w:rsidRDefault="00642E06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207">
        <w:rPr>
          <w:rFonts w:ascii="Arial" w:eastAsia="Times New Roman" w:hAnsi="Arial" w:cs="Arial"/>
          <w:sz w:val="24"/>
          <w:szCs w:val="24"/>
        </w:rPr>
        <w:t xml:space="preserve">W ramach Osi IX Jakość edukacji i kompetencji w regionie </w:t>
      </w:r>
      <w:r w:rsidRPr="006C0207">
        <w:rPr>
          <w:rFonts w:ascii="Arial" w:eastAsia="Times New Roman" w:hAnsi="Arial" w:cs="Arial"/>
          <w:b/>
          <w:sz w:val="24"/>
          <w:szCs w:val="24"/>
        </w:rPr>
        <w:t>Działanie 9.6 Wsparcie stypendialne dla uczniów</w:t>
      </w:r>
      <w:r w:rsidRPr="006C0207">
        <w:rPr>
          <w:rFonts w:ascii="Arial" w:eastAsia="Times New Roman" w:hAnsi="Arial" w:cs="Arial"/>
          <w:sz w:val="24"/>
          <w:szCs w:val="24"/>
        </w:rPr>
        <w:t xml:space="preserve"> w 2023 roku </w:t>
      </w:r>
      <w:r w:rsidR="00C9279D" w:rsidRPr="006C0207">
        <w:rPr>
          <w:rFonts w:ascii="Arial" w:eastAsia="Times New Roman" w:hAnsi="Arial" w:cs="Arial"/>
          <w:sz w:val="24"/>
          <w:szCs w:val="24"/>
        </w:rPr>
        <w:t xml:space="preserve">nie były realizowane żadne projekty, ani </w:t>
      </w:r>
      <w:r w:rsidRPr="006C0207">
        <w:rPr>
          <w:rFonts w:ascii="Arial" w:eastAsia="Times New Roman" w:hAnsi="Arial" w:cs="Arial"/>
          <w:sz w:val="24"/>
          <w:szCs w:val="24"/>
        </w:rPr>
        <w:t>nie ogłoszono żadnego naboru w trybie pozakonkursowym.</w:t>
      </w:r>
    </w:p>
    <w:p w14:paraId="7DF9B160" w14:textId="77777777" w:rsidR="00DD4849" w:rsidRPr="00642E06" w:rsidRDefault="00DD4849" w:rsidP="00C4488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30179F" w14:textId="77777777" w:rsidR="00642E06" w:rsidRPr="00C4488C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4488C">
        <w:rPr>
          <w:rFonts w:ascii="Arial" w:eastAsia="Times New Roman" w:hAnsi="Arial" w:cs="Arial"/>
          <w:bCs/>
          <w:sz w:val="24"/>
          <w:szCs w:val="24"/>
          <w:u w:val="single"/>
        </w:rPr>
        <w:t>Projekty konkursowe</w:t>
      </w:r>
    </w:p>
    <w:p w14:paraId="663B9136" w14:textId="1BBC8895" w:rsidR="00642E06" w:rsidRPr="00642E06" w:rsidRDefault="00642E06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2E06">
        <w:rPr>
          <w:rFonts w:ascii="Arial" w:eastAsia="Times New Roman" w:hAnsi="Arial" w:cs="Arial"/>
          <w:sz w:val="24"/>
          <w:szCs w:val="24"/>
        </w:rPr>
        <w:t>W 202</w:t>
      </w:r>
      <w:r w:rsidR="00DD4849">
        <w:rPr>
          <w:rFonts w:ascii="Arial" w:eastAsia="Times New Roman" w:hAnsi="Arial" w:cs="Arial"/>
          <w:sz w:val="24"/>
          <w:szCs w:val="24"/>
        </w:rPr>
        <w:t>3</w:t>
      </w:r>
      <w:r w:rsidRPr="00642E06">
        <w:rPr>
          <w:rFonts w:ascii="Arial" w:eastAsia="Times New Roman" w:hAnsi="Arial" w:cs="Arial"/>
          <w:sz w:val="24"/>
          <w:szCs w:val="24"/>
        </w:rPr>
        <w:t xml:space="preserve"> roku w ramach Osi IX RPO WP nie ogłoszono żadnego naboru w trybie konkursowym. </w:t>
      </w:r>
    </w:p>
    <w:p w14:paraId="163EBDEE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highlight w:val="yellow"/>
        </w:rPr>
      </w:pPr>
    </w:p>
    <w:p w14:paraId="75CC11D0" w14:textId="77777777" w:rsidR="00642E06" w:rsidRPr="00C4488C" w:rsidRDefault="00642E06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4488C">
        <w:rPr>
          <w:rFonts w:ascii="Arial" w:eastAsia="Times New Roman" w:hAnsi="Arial" w:cs="Arial"/>
          <w:bCs/>
          <w:i/>
          <w:iCs/>
          <w:sz w:val="24"/>
          <w:szCs w:val="24"/>
        </w:rPr>
        <w:t>Ocena wniosków o dofinansowanie</w:t>
      </w:r>
    </w:p>
    <w:p w14:paraId="240F403B" w14:textId="3EB4C277" w:rsidR="00642E06" w:rsidRPr="00642E06" w:rsidRDefault="00642E06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642E06">
        <w:rPr>
          <w:rFonts w:ascii="Arial" w:eastAsia="Times New Roman" w:hAnsi="Arial" w:cs="Arial"/>
          <w:sz w:val="24"/>
          <w:szCs w:val="24"/>
        </w:rPr>
        <w:t>W 202</w:t>
      </w:r>
      <w:r w:rsidR="00DD4849">
        <w:rPr>
          <w:rFonts w:ascii="Arial" w:eastAsia="Times New Roman" w:hAnsi="Arial" w:cs="Arial"/>
          <w:sz w:val="24"/>
          <w:szCs w:val="24"/>
        </w:rPr>
        <w:t>3</w:t>
      </w:r>
      <w:r w:rsidRPr="00642E06">
        <w:rPr>
          <w:rFonts w:ascii="Arial" w:eastAsia="Times New Roman" w:hAnsi="Arial" w:cs="Arial"/>
          <w:sz w:val="24"/>
          <w:szCs w:val="24"/>
        </w:rPr>
        <w:t xml:space="preserve"> roku w ramach Osi IX RPO WP nie prowadzono oceny wniosków o</w:t>
      </w:r>
      <w:r w:rsidR="006C0207">
        <w:rPr>
          <w:rFonts w:ascii="Arial" w:eastAsia="Times New Roman" w:hAnsi="Arial" w:cs="Arial"/>
          <w:sz w:val="24"/>
          <w:szCs w:val="24"/>
        </w:rPr>
        <w:t> </w:t>
      </w:r>
      <w:r w:rsidRPr="00642E06">
        <w:rPr>
          <w:rFonts w:ascii="Arial" w:eastAsia="Times New Roman" w:hAnsi="Arial" w:cs="Arial"/>
          <w:sz w:val="24"/>
          <w:szCs w:val="24"/>
        </w:rPr>
        <w:t>dofinansowanie.</w:t>
      </w:r>
    </w:p>
    <w:p w14:paraId="781FEE6C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ECFF2FD" w14:textId="77777777" w:rsidR="00642E06" w:rsidRPr="00C4488C" w:rsidRDefault="00642E06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4488C">
        <w:rPr>
          <w:rFonts w:ascii="Arial" w:eastAsia="Times New Roman" w:hAnsi="Arial" w:cs="Arial"/>
          <w:bCs/>
          <w:i/>
          <w:iCs/>
          <w:sz w:val="24"/>
          <w:szCs w:val="24"/>
        </w:rPr>
        <w:t>Podpisane umowy</w:t>
      </w:r>
    </w:p>
    <w:p w14:paraId="7ACA3641" w14:textId="6EA63C9B" w:rsidR="00642E06" w:rsidRPr="00642E06" w:rsidRDefault="00642E06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16"/>
        </w:rPr>
      </w:pPr>
      <w:r w:rsidRPr="00642E06">
        <w:rPr>
          <w:rFonts w:ascii="Arial" w:eastAsia="Times New Roman" w:hAnsi="Arial" w:cs="Arial"/>
          <w:sz w:val="24"/>
          <w:szCs w:val="16"/>
        </w:rPr>
        <w:t>W 202</w:t>
      </w:r>
      <w:r w:rsidR="00DD4849">
        <w:rPr>
          <w:rFonts w:ascii="Arial" w:eastAsia="Times New Roman" w:hAnsi="Arial" w:cs="Arial"/>
          <w:sz w:val="24"/>
          <w:szCs w:val="16"/>
        </w:rPr>
        <w:t>3</w:t>
      </w:r>
      <w:r w:rsidRPr="00642E06">
        <w:rPr>
          <w:rFonts w:ascii="Arial" w:eastAsia="Times New Roman" w:hAnsi="Arial" w:cs="Arial"/>
          <w:sz w:val="24"/>
          <w:szCs w:val="16"/>
        </w:rPr>
        <w:t xml:space="preserve"> roku w ramach Osi IX RPO WP nie podpisano żadnej nowej umowy o</w:t>
      </w:r>
      <w:r w:rsidR="006C0207">
        <w:rPr>
          <w:rFonts w:ascii="Arial" w:eastAsia="Times New Roman" w:hAnsi="Arial" w:cs="Arial"/>
          <w:sz w:val="24"/>
          <w:szCs w:val="16"/>
        </w:rPr>
        <w:t> </w:t>
      </w:r>
      <w:r w:rsidRPr="00642E06">
        <w:rPr>
          <w:rFonts w:ascii="Arial" w:eastAsia="Times New Roman" w:hAnsi="Arial" w:cs="Arial"/>
          <w:sz w:val="24"/>
          <w:szCs w:val="16"/>
        </w:rPr>
        <w:t>dofinansowanie projektu.</w:t>
      </w:r>
    </w:p>
    <w:p w14:paraId="3A90427E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highlight w:val="yellow"/>
        </w:rPr>
      </w:pPr>
    </w:p>
    <w:p w14:paraId="4B539E62" w14:textId="77777777" w:rsidR="00642E06" w:rsidRPr="00C4488C" w:rsidRDefault="00642E06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C4488C">
        <w:rPr>
          <w:rFonts w:ascii="Arial" w:eastAsia="Times New Roman" w:hAnsi="Arial" w:cs="Arial"/>
          <w:bCs/>
          <w:i/>
          <w:iCs/>
          <w:sz w:val="24"/>
          <w:szCs w:val="24"/>
        </w:rPr>
        <w:t>Umowy rozwiązane</w:t>
      </w:r>
    </w:p>
    <w:p w14:paraId="2B9557B4" w14:textId="374C1A9D" w:rsidR="00D56091" w:rsidRPr="00642E06" w:rsidRDefault="00D56091" w:rsidP="00C4488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6091">
        <w:rPr>
          <w:rFonts w:ascii="Arial" w:eastAsia="Times New Roman" w:hAnsi="Arial" w:cs="Arial"/>
          <w:sz w:val="24"/>
          <w:szCs w:val="24"/>
        </w:rPr>
        <w:t xml:space="preserve">W 2023 roku </w:t>
      </w:r>
      <w:r w:rsidRPr="00642E06">
        <w:rPr>
          <w:rFonts w:ascii="Arial" w:eastAsia="Times New Roman" w:hAnsi="Arial" w:cs="Arial"/>
          <w:sz w:val="24"/>
          <w:szCs w:val="24"/>
        </w:rPr>
        <w:t xml:space="preserve">w ramach Osi IX RPO WP nie </w:t>
      </w:r>
      <w:r w:rsidRPr="00D56091">
        <w:rPr>
          <w:rFonts w:ascii="Arial" w:eastAsia="Times New Roman" w:hAnsi="Arial" w:cs="Arial"/>
          <w:sz w:val="24"/>
          <w:szCs w:val="24"/>
        </w:rPr>
        <w:t>rozwiązano</w:t>
      </w:r>
      <w:r w:rsidRPr="00642E06">
        <w:rPr>
          <w:rFonts w:ascii="Arial" w:eastAsia="Times New Roman" w:hAnsi="Arial" w:cs="Arial"/>
          <w:sz w:val="24"/>
          <w:szCs w:val="24"/>
        </w:rPr>
        <w:t xml:space="preserve"> żadnej umowy o</w:t>
      </w:r>
      <w:r w:rsidR="006C0207">
        <w:rPr>
          <w:rFonts w:ascii="Arial" w:eastAsia="Times New Roman" w:hAnsi="Arial" w:cs="Arial"/>
          <w:sz w:val="24"/>
          <w:szCs w:val="24"/>
        </w:rPr>
        <w:t> </w:t>
      </w:r>
      <w:r w:rsidRPr="00642E06">
        <w:rPr>
          <w:rFonts w:ascii="Arial" w:eastAsia="Times New Roman" w:hAnsi="Arial" w:cs="Arial"/>
          <w:sz w:val="24"/>
          <w:szCs w:val="24"/>
        </w:rPr>
        <w:t>dofinansowanie projektu.</w:t>
      </w:r>
    </w:p>
    <w:p w14:paraId="11ED2709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1FF471B" w14:textId="371BF2F5" w:rsidR="00642E06" w:rsidRPr="00C4488C" w:rsidRDefault="00642E06" w:rsidP="00C4488C">
      <w:pPr>
        <w:spacing w:after="0" w:line="276" w:lineRule="auto"/>
        <w:jc w:val="center"/>
        <w:rPr>
          <w:rFonts w:ascii="Arial" w:eastAsia="Times New Roman" w:hAnsi="Arial" w:cs="Arial"/>
          <w:bCs/>
        </w:rPr>
      </w:pPr>
      <w:r w:rsidRPr="00C4488C">
        <w:rPr>
          <w:rFonts w:ascii="Arial" w:eastAsia="Times New Roman" w:hAnsi="Arial" w:cs="Arial"/>
          <w:bCs/>
        </w:rPr>
        <w:t>Zatwierdzone wnioski o płatność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034"/>
        <w:gridCol w:w="2268"/>
        <w:gridCol w:w="1417"/>
        <w:gridCol w:w="2046"/>
      </w:tblGrid>
      <w:tr w:rsidR="005F2C6E" w14:paraId="46B35EC6" w14:textId="77777777" w:rsidTr="00C4488C">
        <w:trPr>
          <w:trHeight w:val="11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0515" w14:textId="7B1AC023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Działanie/</w:t>
            </w:r>
            <w:r w:rsidR="00C448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448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Poddziałanie</w:t>
            </w:r>
          </w:p>
        </w:tc>
        <w:tc>
          <w:tcPr>
            <w:tcW w:w="3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5C2FB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F48C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Narastająco w RPO</w:t>
            </w:r>
          </w:p>
        </w:tc>
      </w:tr>
      <w:tr w:rsidR="005F2C6E" w14:paraId="58930EF2" w14:textId="77777777" w:rsidTr="00C4488C">
        <w:trPr>
          <w:trHeight w:val="49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A972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08F0" w14:textId="608C6EC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Liczba wniosków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531A" w14:textId="77777777" w:rsid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Całkowita kwota</w:t>
            </w:r>
          </w:p>
          <w:p w14:paraId="0A000CE3" w14:textId="77777777" w:rsid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poniesionych wydatków</w:t>
            </w:r>
          </w:p>
          <w:p w14:paraId="1A3899B3" w14:textId="3E0FC11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objętych wnioskami </w:t>
            </w:r>
            <w:r w:rsidR="00C4488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C7EE" w14:textId="77777777" w:rsid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14:paraId="5D492F96" w14:textId="2CF0F4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wniosków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1685" w14:textId="77777777" w:rsid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Kwota wydatków</w:t>
            </w:r>
          </w:p>
          <w:p w14:paraId="62F7C89C" w14:textId="77777777" w:rsid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uznanych za</w:t>
            </w:r>
          </w:p>
          <w:p w14:paraId="3F9F2D21" w14:textId="4B3C9412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kwalifikowalne </w:t>
            </w:r>
            <w:r w:rsidR="00C4488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F2C6E" w14:paraId="0E96B400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5074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RPPK.09.01.00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3341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1889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1 827 899,59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0407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6C97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138 560 465,04</w:t>
            </w:r>
          </w:p>
        </w:tc>
      </w:tr>
      <w:tr w:rsidR="005F2C6E" w14:paraId="008A7A12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20FE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RPPK.09.02.00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8491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95C7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CABD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672A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112 570 992,64 </w:t>
            </w:r>
          </w:p>
        </w:tc>
      </w:tr>
      <w:tr w:rsidR="005F2C6E" w14:paraId="3633AC4D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6C6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RPPK.09.03.00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89A6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83F0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6 680 330,89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77D7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2AEE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87 226 889,14 </w:t>
            </w:r>
          </w:p>
        </w:tc>
      </w:tr>
      <w:tr w:rsidR="005F2C6E" w14:paraId="1B7EE051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D684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RPPK.09.04.00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9046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8CE4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12 659 348,53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0142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39B0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119 751 470,88 </w:t>
            </w:r>
          </w:p>
        </w:tc>
      </w:tr>
      <w:tr w:rsidR="005F2C6E" w14:paraId="53F82BDE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52EC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RPPK.09.05.00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1D3A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E65B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15 429 739,91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4F1F3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B64B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120 543 032,91 </w:t>
            </w:r>
          </w:p>
        </w:tc>
      </w:tr>
      <w:tr w:rsidR="005F2C6E" w14:paraId="0A4064CE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CE91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RPPK.09.06.01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9899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EC3E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1C504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F0AA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14 488 100,00 </w:t>
            </w:r>
          </w:p>
        </w:tc>
      </w:tr>
      <w:tr w:rsidR="005F2C6E" w14:paraId="4738B2B4" w14:textId="77777777" w:rsidTr="00C4488C">
        <w:trPr>
          <w:trHeight w:val="81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EB68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color w:val="000000"/>
                <w:sz w:val="16"/>
                <w:szCs w:val="16"/>
              </w:rPr>
              <w:t xml:space="preserve">RPPK.09.06.02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D3F1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9240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88F3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33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BB1A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sz w:val="16"/>
                <w:szCs w:val="16"/>
              </w:rPr>
              <w:t xml:space="preserve">10 254 000,00 </w:t>
            </w:r>
          </w:p>
        </w:tc>
      </w:tr>
      <w:tr w:rsidR="005F2C6E" w14:paraId="31F31061" w14:textId="77777777" w:rsidTr="00C4488C">
        <w:trPr>
          <w:trHeight w:val="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908F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B0BC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26FD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>36 597 318,92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9A24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6 220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5F1" w14:textId="77777777" w:rsidR="005F2C6E" w:rsidRPr="00C4488C" w:rsidRDefault="005F2C6E" w:rsidP="00C4488C">
            <w:pPr>
              <w:autoSpaceDE w:val="0"/>
              <w:autoSpaceDN w:val="0"/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4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603 394 950,61 </w:t>
            </w:r>
          </w:p>
        </w:tc>
      </w:tr>
    </w:tbl>
    <w:p w14:paraId="2F28243E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2032CAD" w14:textId="77777777" w:rsidR="00642E06" w:rsidRPr="00642E06" w:rsidRDefault="00642E06" w:rsidP="00C4488C">
      <w:pPr>
        <w:pBdr>
          <w:bottom w:val="single" w:sz="4" w:space="1" w:color="auto"/>
        </w:pBd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42E06">
        <w:rPr>
          <w:rFonts w:ascii="Arial" w:eastAsia="Times New Roman" w:hAnsi="Arial" w:cs="Arial"/>
          <w:b/>
          <w:sz w:val="24"/>
          <w:szCs w:val="24"/>
        </w:rPr>
        <w:t>Dotychczasowe efekty realizacji projektów</w:t>
      </w:r>
    </w:p>
    <w:p w14:paraId="3ED5ADA2" w14:textId="77777777" w:rsidR="00642E06" w:rsidRPr="00642E06" w:rsidRDefault="00642E06" w:rsidP="00C4488C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26C1DCA" w14:textId="6F7AD3D2" w:rsidR="00642E06" w:rsidRPr="00C4488C" w:rsidRDefault="00642E06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  <w:b/>
        </w:rPr>
      </w:pPr>
      <w:r w:rsidRPr="00C4488C">
        <w:rPr>
          <w:rFonts w:ascii="Arial" w:eastAsia="Times New Roman" w:hAnsi="Arial" w:cs="Arial"/>
        </w:rPr>
        <w:t xml:space="preserve">Dofinansowano </w:t>
      </w:r>
      <w:r w:rsidR="005F2C6E" w:rsidRPr="00C4488C">
        <w:rPr>
          <w:rFonts w:ascii="Arial" w:eastAsia="Times New Roman" w:hAnsi="Arial" w:cs="Arial"/>
          <w:b/>
        </w:rPr>
        <w:t>8 007</w:t>
      </w:r>
      <w:r w:rsidRPr="00C4488C">
        <w:rPr>
          <w:rFonts w:ascii="Arial" w:eastAsia="Times New Roman" w:hAnsi="Arial" w:cs="Arial"/>
        </w:rPr>
        <w:t xml:space="preserve"> miejsc wychowania przedszkolnego;</w:t>
      </w:r>
    </w:p>
    <w:p w14:paraId="28BF8010" w14:textId="51367667" w:rsidR="00642E06" w:rsidRPr="00C4488C" w:rsidRDefault="00642E06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  <w:b/>
        </w:rPr>
      </w:pPr>
      <w:r w:rsidRPr="00C4488C">
        <w:rPr>
          <w:rFonts w:ascii="Arial" w:eastAsia="Times New Roman" w:hAnsi="Arial" w:cs="Arial"/>
        </w:rPr>
        <w:t xml:space="preserve">Wsparto </w:t>
      </w:r>
      <w:r w:rsidR="005F2C6E" w:rsidRPr="00C4488C">
        <w:rPr>
          <w:rFonts w:ascii="Arial" w:eastAsia="Times New Roman" w:hAnsi="Arial" w:cs="Arial"/>
          <w:b/>
          <w:bCs/>
        </w:rPr>
        <w:t>61 951</w:t>
      </w:r>
      <w:r w:rsidR="005F2C6E" w:rsidRPr="00C4488C">
        <w:rPr>
          <w:rFonts w:ascii="Arial" w:eastAsia="Times New Roman" w:hAnsi="Arial" w:cs="Arial"/>
          <w:b/>
        </w:rPr>
        <w:t xml:space="preserve"> </w:t>
      </w:r>
      <w:r w:rsidRPr="00C4488C">
        <w:rPr>
          <w:rFonts w:ascii="Arial" w:eastAsia="Times New Roman" w:hAnsi="Arial" w:cs="Arial"/>
        </w:rPr>
        <w:t>uczniów w zakresie rozwijania kompetencji kluczowych lub umiejętności uniwersalnych, w postaci m.in. zajęć dydaktyczno-wyrównawczych i rozwijających w szkołach;</w:t>
      </w:r>
    </w:p>
    <w:p w14:paraId="55A0A9B2" w14:textId="5B364876" w:rsidR="00642E06" w:rsidRPr="00C4488C" w:rsidRDefault="00642E06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  <w:b/>
        </w:rPr>
      </w:pPr>
      <w:r w:rsidRPr="00C4488C">
        <w:rPr>
          <w:rFonts w:ascii="Arial" w:eastAsia="Times New Roman" w:hAnsi="Arial" w:cs="Arial"/>
        </w:rPr>
        <w:t xml:space="preserve">Wyposażono w sprzęt TIK do prowadzenia zajęć edukacyjnych </w:t>
      </w:r>
      <w:r w:rsidR="005F2C6E" w:rsidRPr="00C4488C">
        <w:rPr>
          <w:rFonts w:ascii="Arial" w:eastAsia="Times New Roman" w:hAnsi="Arial" w:cs="Arial"/>
          <w:b/>
        </w:rPr>
        <w:t>508</w:t>
      </w:r>
      <w:r w:rsidRPr="00C4488C">
        <w:rPr>
          <w:rFonts w:ascii="Arial" w:eastAsia="Times New Roman" w:hAnsi="Arial" w:cs="Arial"/>
        </w:rPr>
        <w:t xml:space="preserve"> szkół i</w:t>
      </w:r>
      <w:r w:rsidR="006C0207" w:rsidRPr="00C4488C">
        <w:rPr>
          <w:rFonts w:ascii="Arial" w:eastAsia="Times New Roman" w:hAnsi="Arial" w:cs="Arial"/>
        </w:rPr>
        <w:t> </w:t>
      </w:r>
      <w:r w:rsidRPr="00C4488C">
        <w:rPr>
          <w:rFonts w:ascii="Arial" w:eastAsia="Times New Roman" w:hAnsi="Arial" w:cs="Arial"/>
        </w:rPr>
        <w:t xml:space="preserve">placówek systemu oświaty prowadzących kształcenie ogólne; </w:t>
      </w:r>
    </w:p>
    <w:p w14:paraId="0F9B013C" w14:textId="6A9CAEBA" w:rsidR="00642E06" w:rsidRPr="00C4488C" w:rsidRDefault="00642E06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  <w:b/>
        </w:rPr>
      </w:pPr>
      <w:r w:rsidRPr="00C4488C">
        <w:rPr>
          <w:rFonts w:ascii="Arial" w:eastAsia="Times New Roman" w:hAnsi="Arial" w:cs="Arial"/>
        </w:rPr>
        <w:t xml:space="preserve">Doposażono </w:t>
      </w:r>
      <w:r w:rsidR="005F2C6E" w:rsidRPr="00C4488C">
        <w:rPr>
          <w:rFonts w:ascii="Arial" w:eastAsia="Times New Roman" w:hAnsi="Arial" w:cs="Arial"/>
          <w:b/>
        </w:rPr>
        <w:t>232</w:t>
      </w:r>
      <w:r w:rsidRPr="00C4488C">
        <w:rPr>
          <w:rFonts w:ascii="Arial" w:eastAsia="Times New Roman" w:hAnsi="Arial" w:cs="Arial"/>
        </w:rPr>
        <w:t xml:space="preserve"> szk</w:t>
      </w:r>
      <w:r w:rsidR="005F2C6E" w:rsidRPr="00C4488C">
        <w:rPr>
          <w:rFonts w:ascii="Arial" w:eastAsia="Times New Roman" w:hAnsi="Arial" w:cs="Arial"/>
        </w:rPr>
        <w:t>oły</w:t>
      </w:r>
      <w:r w:rsidRPr="00C4488C">
        <w:rPr>
          <w:rFonts w:ascii="Arial" w:eastAsia="Times New Roman" w:hAnsi="Arial" w:cs="Arial"/>
        </w:rPr>
        <w:t xml:space="preserve"> i placówk</w:t>
      </w:r>
      <w:r w:rsidR="005F2C6E" w:rsidRPr="00C4488C">
        <w:rPr>
          <w:rFonts w:ascii="Arial" w:eastAsia="Times New Roman" w:hAnsi="Arial" w:cs="Arial"/>
        </w:rPr>
        <w:t>i</w:t>
      </w:r>
      <w:r w:rsidRPr="00C4488C">
        <w:rPr>
          <w:rFonts w:ascii="Arial" w:eastAsia="Times New Roman" w:hAnsi="Arial" w:cs="Arial"/>
        </w:rPr>
        <w:t xml:space="preserve"> kształcenia zawodowego w sprzęt i</w:t>
      </w:r>
      <w:r w:rsidR="006C0207" w:rsidRPr="00C4488C">
        <w:rPr>
          <w:rFonts w:ascii="Arial" w:eastAsia="Times New Roman" w:hAnsi="Arial" w:cs="Arial"/>
        </w:rPr>
        <w:t> </w:t>
      </w:r>
      <w:r w:rsidRPr="00C4488C">
        <w:rPr>
          <w:rFonts w:ascii="Arial" w:eastAsia="Times New Roman" w:hAnsi="Arial" w:cs="Arial"/>
        </w:rPr>
        <w:t>materiały dydaktyczne niezbędne do realizacji kształcenia zawodowego;</w:t>
      </w:r>
    </w:p>
    <w:p w14:paraId="488B2008" w14:textId="3CE5E69F" w:rsidR="00642E06" w:rsidRPr="00C4488C" w:rsidRDefault="005F2C6E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  <w:b/>
        </w:rPr>
      </w:pPr>
      <w:r w:rsidRPr="00C4488C">
        <w:rPr>
          <w:rFonts w:ascii="Arial" w:eastAsia="Times New Roman" w:hAnsi="Arial" w:cs="Arial"/>
          <w:b/>
        </w:rPr>
        <w:t>17 902</w:t>
      </w:r>
      <w:r w:rsidR="00642E06" w:rsidRPr="00C4488C">
        <w:rPr>
          <w:rFonts w:ascii="Arial" w:eastAsia="Times New Roman" w:hAnsi="Arial" w:cs="Arial"/>
          <w:b/>
        </w:rPr>
        <w:t xml:space="preserve"> </w:t>
      </w:r>
      <w:r w:rsidR="00642E06" w:rsidRPr="00C4488C">
        <w:rPr>
          <w:rFonts w:ascii="Arial" w:eastAsia="Times New Roman" w:hAnsi="Arial" w:cs="Arial"/>
        </w:rPr>
        <w:t>uczniów szkół i placówek kształcenia zawodowego uczestniczyło w</w:t>
      </w:r>
      <w:r w:rsidR="006C0207" w:rsidRPr="00C4488C">
        <w:rPr>
          <w:rFonts w:ascii="Arial" w:eastAsia="Times New Roman" w:hAnsi="Arial" w:cs="Arial"/>
        </w:rPr>
        <w:t> </w:t>
      </w:r>
      <w:r w:rsidR="00642E06" w:rsidRPr="00C4488C">
        <w:rPr>
          <w:rFonts w:ascii="Arial" w:eastAsia="Times New Roman" w:hAnsi="Arial" w:cs="Arial"/>
        </w:rPr>
        <w:t>stażach i praktykach u pracodawców;</w:t>
      </w:r>
    </w:p>
    <w:p w14:paraId="2E4DE881" w14:textId="4C893A87" w:rsidR="005F2C6E" w:rsidRPr="00C4488C" w:rsidRDefault="005F2C6E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</w:rPr>
      </w:pPr>
      <w:r w:rsidRPr="00C4488C">
        <w:rPr>
          <w:rFonts w:ascii="Arial" w:eastAsia="Times New Roman" w:hAnsi="Arial" w:cs="Arial"/>
          <w:b/>
        </w:rPr>
        <w:t>35 957</w:t>
      </w:r>
      <w:r w:rsidR="00642E06" w:rsidRPr="00C4488C">
        <w:rPr>
          <w:rFonts w:ascii="Arial" w:eastAsia="Times New Roman" w:hAnsi="Arial" w:cs="Arial"/>
          <w:b/>
        </w:rPr>
        <w:t xml:space="preserve"> </w:t>
      </w:r>
      <w:r w:rsidR="00642E06" w:rsidRPr="00C4488C">
        <w:rPr>
          <w:rFonts w:ascii="Arial" w:eastAsia="Times New Roman" w:hAnsi="Arial" w:cs="Arial"/>
        </w:rPr>
        <w:t>osób uczestniczyło w pozaszkolnych formach kształcenia;</w:t>
      </w:r>
    </w:p>
    <w:p w14:paraId="0FF677ED" w14:textId="1CACDAAD" w:rsidR="00642E06" w:rsidRPr="00C4488C" w:rsidRDefault="00642E06" w:rsidP="00C4488C">
      <w:pPr>
        <w:numPr>
          <w:ilvl w:val="0"/>
          <w:numId w:val="1"/>
        </w:numPr>
        <w:spacing w:after="0" w:line="276" w:lineRule="auto"/>
        <w:ind w:firstLine="0"/>
        <w:contextualSpacing/>
        <w:jc w:val="both"/>
        <w:rPr>
          <w:rFonts w:ascii="Arial" w:eastAsia="Times New Roman" w:hAnsi="Arial" w:cs="Arial"/>
        </w:rPr>
      </w:pPr>
      <w:r w:rsidRPr="00C4488C">
        <w:rPr>
          <w:rFonts w:ascii="Arial" w:eastAsia="Times New Roman" w:hAnsi="Arial" w:cs="Arial"/>
        </w:rPr>
        <w:t xml:space="preserve">Wsparciem stypendialnym objęto </w:t>
      </w:r>
      <w:r w:rsidRPr="00C4488C">
        <w:rPr>
          <w:rFonts w:ascii="Arial" w:eastAsia="Times New Roman" w:hAnsi="Arial" w:cs="Arial"/>
          <w:b/>
        </w:rPr>
        <w:t>5 198</w:t>
      </w:r>
      <w:r w:rsidRPr="00C4488C">
        <w:rPr>
          <w:rFonts w:ascii="Arial" w:eastAsia="Times New Roman" w:hAnsi="Arial" w:cs="Arial"/>
        </w:rPr>
        <w:t xml:space="preserve"> zdolnych uczniów.</w:t>
      </w:r>
    </w:p>
    <w:p w14:paraId="2EE38523" w14:textId="69774EBA" w:rsidR="006C0207" w:rsidRDefault="006C0207" w:rsidP="00C4488C">
      <w:pPr>
        <w:spacing w:after="0" w:line="276" w:lineRule="auto"/>
        <w:jc w:val="both"/>
        <w:rPr>
          <w:rFonts w:ascii="Arial" w:hAnsi="Arial" w:cs="Arial"/>
        </w:rPr>
      </w:pPr>
    </w:p>
    <w:p w14:paraId="2575A92B" w14:textId="068221DC" w:rsidR="006C0207" w:rsidRPr="005C7904" w:rsidRDefault="006C0207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  <w:lang w:val="x-none"/>
        </w:rPr>
        <w:t>DZIAŁANIE 7.</w:t>
      </w:r>
      <w:r w:rsidRPr="006C0207">
        <w:rPr>
          <w:rFonts w:ascii="Arial" w:hAnsi="Arial" w:cs="Arial"/>
          <w:b/>
          <w:bCs/>
          <w:sz w:val="24"/>
          <w:szCs w:val="24"/>
        </w:rPr>
        <w:t>9 w ramach FEP 2021-2027</w:t>
      </w:r>
      <w:r w:rsidR="005C7904">
        <w:rPr>
          <w:rFonts w:ascii="Arial" w:hAnsi="Arial" w:cs="Arial"/>
          <w:sz w:val="24"/>
          <w:szCs w:val="24"/>
        </w:rPr>
        <w:t xml:space="preserve"> </w:t>
      </w:r>
      <w:r w:rsidRPr="006C0207">
        <w:rPr>
          <w:rFonts w:ascii="Arial" w:hAnsi="Arial" w:cs="Arial"/>
          <w:b/>
          <w:bCs/>
          <w:i/>
          <w:iCs/>
          <w:sz w:val="24"/>
          <w:szCs w:val="24"/>
        </w:rPr>
        <w:t xml:space="preserve">Rozwój </w:t>
      </w:r>
      <w:r w:rsidR="005C7904">
        <w:rPr>
          <w:rFonts w:ascii="Arial" w:hAnsi="Arial" w:cs="Arial"/>
          <w:b/>
          <w:bCs/>
          <w:i/>
          <w:iCs/>
          <w:sz w:val="24"/>
          <w:szCs w:val="24"/>
        </w:rPr>
        <w:t xml:space="preserve">kwalifikacji i kompetencji kadr </w:t>
      </w:r>
      <w:r w:rsidRPr="006C0207">
        <w:rPr>
          <w:rFonts w:ascii="Arial" w:hAnsi="Arial" w:cs="Arial"/>
          <w:b/>
          <w:bCs/>
          <w:sz w:val="24"/>
          <w:szCs w:val="24"/>
        </w:rPr>
        <w:t>Nr naboru  FEPK.07.09-IP.01-001/23</w:t>
      </w:r>
    </w:p>
    <w:p w14:paraId="2950143C" w14:textId="77777777" w:rsidR="006C0207" w:rsidRPr="00C4488C" w:rsidRDefault="006C0207" w:rsidP="00C448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  <w:b/>
          <w:bCs/>
        </w:rPr>
        <w:t>W 2023 r.</w:t>
      </w:r>
      <w:r w:rsidRPr="00C4488C">
        <w:rPr>
          <w:rFonts w:ascii="Arial" w:hAnsi="Arial" w:cs="Arial"/>
        </w:rPr>
        <w:t xml:space="preserve"> ogłoszono nabór nr FEPK.07.09-IP.01-001/23, w odpowiedzi na który wpłynęło </w:t>
      </w:r>
      <w:r w:rsidRPr="00C4488C">
        <w:rPr>
          <w:rFonts w:ascii="Arial" w:hAnsi="Arial" w:cs="Arial"/>
          <w:b/>
          <w:bCs/>
        </w:rPr>
        <w:t>30 wniosków</w:t>
      </w:r>
      <w:r w:rsidRPr="00C4488C">
        <w:rPr>
          <w:rFonts w:ascii="Arial" w:hAnsi="Arial" w:cs="Arial"/>
        </w:rPr>
        <w:t xml:space="preserve"> o dofinansowanie na </w:t>
      </w:r>
      <w:r w:rsidRPr="00C4488C">
        <w:rPr>
          <w:rFonts w:ascii="Arial" w:hAnsi="Arial" w:cs="Arial"/>
          <w:b/>
          <w:bCs/>
        </w:rPr>
        <w:t>cztery</w:t>
      </w:r>
      <w:r w:rsidRPr="00C4488C">
        <w:rPr>
          <w:rFonts w:ascii="Arial" w:hAnsi="Arial" w:cs="Arial"/>
        </w:rPr>
        <w:t xml:space="preserve"> subregiony. </w:t>
      </w:r>
    </w:p>
    <w:p w14:paraId="00250DB4" w14:textId="77777777" w:rsidR="006C0207" w:rsidRPr="00C4488C" w:rsidRDefault="006C0207" w:rsidP="00C448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</w:rPr>
      </w:pPr>
      <w:r w:rsidRPr="00C4488C">
        <w:rPr>
          <w:rFonts w:ascii="Arial" w:hAnsi="Arial" w:cs="Arial"/>
          <w:b/>
          <w:bCs/>
        </w:rPr>
        <w:t xml:space="preserve">Do etapu negocjacji </w:t>
      </w:r>
      <w:r w:rsidRPr="00C4488C">
        <w:rPr>
          <w:rFonts w:ascii="Arial" w:hAnsi="Arial" w:cs="Arial"/>
          <w:lang w:val="x-none" w:eastAsia="x-none"/>
        </w:rPr>
        <w:t>w naborze realizowanym w sposób konkurencyjny, nr</w:t>
      </w:r>
      <w:r w:rsidRPr="00C4488C">
        <w:rPr>
          <w:rFonts w:ascii="Arial" w:hAnsi="Arial" w:cs="Arial"/>
          <w:lang w:eastAsia="x-none"/>
        </w:rPr>
        <w:t> </w:t>
      </w:r>
      <w:r w:rsidRPr="00C4488C">
        <w:rPr>
          <w:rFonts w:ascii="Arial" w:hAnsi="Arial" w:cs="Arial"/>
          <w:lang w:val="x-none" w:eastAsia="x-none"/>
        </w:rPr>
        <w:t>naboru FEPK.07.09-IP.01-001/23 w ramach programu regionalnego Fundusze Europejskie dla Podkarpacia 2021-2027, Priorytet 7 FEPK.07 Kapitał ludzki gotowy do zmian</w:t>
      </w:r>
      <w:r w:rsidRPr="00C4488C">
        <w:rPr>
          <w:rFonts w:ascii="Arial" w:hAnsi="Arial" w:cs="Arial"/>
          <w:lang w:eastAsia="x-none"/>
        </w:rPr>
        <w:t>,</w:t>
      </w:r>
      <w:r w:rsidRPr="00C4488C">
        <w:rPr>
          <w:rFonts w:ascii="Arial" w:hAnsi="Arial" w:cs="Arial"/>
          <w:lang w:val="x-none" w:eastAsia="x-none"/>
        </w:rPr>
        <w:t xml:space="preserve"> Działanie FEPK.07.09  </w:t>
      </w:r>
      <w:r w:rsidRPr="00C4488C">
        <w:rPr>
          <w:rFonts w:ascii="Arial" w:hAnsi="Arial" w:cs="Arial"/>
          <w:i/>
          <w:iCs/>
          <w:lang w:val="x-none" w:eastAsia="x-none"/>
        </w:rPr>
        <w:t>Rozwój kwalifikacji i kompetencji kadr</w:t>
      </w:r>
      <w:r w:rsidRPr="00C4488C">
        <w:rPr>
          <w:rFonts w:ascii="Arial" w:hAnsi="Arial" w:cs="Arial"/>
          <w:lang w:val="x-none" w:eastAsia="x-none"/>
        </w:rPr>
        <w:t xml:space="preserve"> </w:t>
      </w:r>
      <w:r w:rsidRPr="00C4488C">
        <w:rPr>
          <w:rFonts w:ascii="Arial" w:hAnsi="Arial" w:cs="Arial"/>
          <w:b/>
          <w:bCs/>
        </w:rPr>
        <w:t>zakwalifikowane zostały 4 projekty.</w:t>
      </w:r>
    </w:p>
    <w:p w14:paraId="288B65F1" w14:textId="77777777" w:rsidR="006C0207" w:rsidRPr="00C4488C" w:rsidRDefault="006C0207" w:rsidP="00C448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 xml:space="preserve">Na realizację projektów wyłonionych do dofinansowania w ramach naboru dostępna jest </w:t>
      </w:r>
      <w:r w:rsidRPr="00C4488C">
        <w:rPr>
          <w:rFonts w:ascii="Arial" w:hAnsi="Arial" w:cs="Arial"/>
          <w:b/>
          <w:bCs/>
        </w:rPr>
        <w:t>kwota 58 568 750,00 PLN</w:t>
      </w:r>
      <w:r w:rsidRPr="00C4488C">
        <w:rPr>
          <w:rFonts w:ascii="Arial" w:hAnsi="Arial" w:cs="Arial"/>
        </w:rPr>
        <w:t xml:space="preserve"> pochodząca z Europejskiego Funduszu Społecznego Plus i budżetu państwa.</w:t>
      </w:r>
    </w:p>
    <w:p w14:paraId="06D2A732" w14:textId="77777777" w:rsidR="006C0207" w:rsidRPr="00C4488C" w:rsidRDefault="006C0207" w:rsidP="00C448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>W 2023 r. ( październik, listopad) podpisano 4 umowy z Operatorami na cztery subregiony ramach ww. działania.</w:t>
      </w:r>
    </w:p>
    <w:p w14:paraId="5A64E674" w14:textId="77777777" w:rsidR="006C0207" w:rsidRPr="006C0207" w:rsidRDefault="006C0207" w:rsidP="00C44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25BD39" w14:textId="7A416688" w:rsidR="005C7904" w:rsidRDefault="006C0207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</w:rPr>
        <w:t>Działanie FEPK.07.14 w ramach FEP 2021-2027</w:t>
      </w:r>
      <w:r w:rsidR="005C79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207">
        <w:rPr>
          <w:rFonts w:ascii="Arial" w:hAnsi="Arial" w:cs="Arial"/>
          <w:b/>
          <w:bCs/>
          <w:i/>
          <w:iCs/>
          <w:sz w:val="24"/>
          <w:szCs w:val="24"/>
        </w:rPr>
        <w:t>Wsparcie osób dorosłych w</w:t>
      </w:r>
      <w:r w:rsidR="00C4488C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Pr="006C0207">
        <w:rPr>
          <w:rFonts w:ascii="Arial" w:hAnsi="Arial" w:cs="Arial"/>
          <w:b/>
          <w:bCs/>
          <w:i/>
          <w:iCs/>
          <w:sz w:val="24"/>
          <w:szCs w:val="24"/>
        </w:rPr>
        <w:t>zdobywaniu i uzupełni</w:t>
      </w:r>
      <w:r w:rsidR="005C7904">
        <w:rPr>
          <w:rFonts w:ascii="Arial" w:hAnsi="Arial" w:cs="Arial"/>
          <w:b/>
          <w:bCs/>
          <w:i/>
          <w:iCs/>
          <w:sz w:val="24"/>
          <w:szCs w:val="24"/>
        </w:rPr>
        <w:t>aniu kwalifikacji i kompetencji</w:t>
      </w:r>
    </w:p>
    <w:p w14:paraId="2C40A1EE" w14:textId="0BD00A3F" w:rsidR="006C0207" w:rsidRPr="005C7904" w:rsidRDefault="006C0207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</w:rPr>
        <w:t>Nr naboru FEPK.07.14-IP.01-001/23</w:t>
      </w:r>
    </w:p>
    <w:p w14:paraId="3FC4287F" w14:textId="77777777" w:rsidR="006C0207" w:rsidRPr="00C4488C" w:rsidRDefault="006C0207" w:rsidP="00C448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 xml:space="preserve">W 2023 r. ogłoszono nabór nr FEPK.07.14-IP.01-001/23, w odpowiedzi na który wpłynęło </w:t>
      </w:r>
      <w:r w:rsidRPr="00C4488C">
        <w:rPr>
          <w:rFonts w:ascii="Arial" w:hAnsi="Arial" w:cs="Arial"/>
          <w:b/>
          <w:bCs/>
        </w:rPr>
        <w:t>43 wnioski</w:t>
      </w:r>
      <w:r w:rsidRPr="00C4488C">
        <w:rPr>
          <w:rFonts w:ascii="Arial" w:hAnsi="Arial" w:cs="Arial"/>
        </w:rPr>
        <w:t xml:space="preserve"> o dofinansowanie na </w:t>
      </w:r>
      <w:r w:rsidRPr="00C4488C">
        <w:rPr>
          <w:rFonts w:ascii="Arial" w:hAnsi="Arial" w:cs="Arial"/>
          <w:b/>
          <w:bCs/>
        </w:rPr>
        <w:t>dziewięć</w:t>
      </w:r>
      <w:r w:rsidRPr="00C4488C">
        <w:rPr>
          <w:rFonts w:ascii="Arial" w:hAnsi="Arial" w:cs="Arial"/>
        </w:rPr>
        <w:t xml:space="preserve"> subregionów. </w:t>
      </w:r>
    </w:p>
    <w:p w14:paraId="63525FC9" w14:textId="77777777" w:rsidR="006C0207" w:rsidRPr="00C4488C" w:rsidRDefault="006C0207" w:rsidP="00C448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  <w:b/>
          <w:bCs/>
        </w:rPr>
        <w:t>Do etapu negocjacji</w:t>
      </w:r>
      <w:r w:rsidRPr="00C4488C">
        <w:rPr>
          <w:rFonts w:ascii="Arial" w:hAnsi="Arial" w:cs="Arial"/>
        </w:rPr>
        <w:t xml:space="preserve"> w naborze realizowanym w sposób konkurencyjny, nr naboru FEPK.07.14-IP.01-001/23 w ramach programu regionalnego Fundusze Europejskie dla Podkarpacia 2021-2027, Priorytet 7 FEPK.07 Kapitał ludzki gotowy do zmian, </w:t>
      </w:r>
      <w:r w:rsidRPr="00C4488C">
        <w:rPr>
          <w:rFonts w:ascii="Arial" w:hAnsi="Arial" w:cs="Arial"/>
        </w:rPr>
        <w:lastRenderedPageBreak/>
        <w:t>Działanie FEPK.07.</w:t>
      </w:r>
      <w:r w:rsidRPr="00C4488C">
        <w:rPr>
          <w:rFonts w:ascii="Arial" w:hAnsi="Arial" w:cs="Arial"/>
          <w:i/>
          <w:iCs/>
        </w:rPr>
        <w:t xml:space="preserve">14  Wsparcie osób dorosłych w zdobywaniu i uzupełnianiu kwalifikacji i kompetencji </w:t>
      </w:r>
      <w:r w:rsidRPr="00C4488C">
        <w:rPr>
          <w:rFonts w:ascii="Arial" w:hAnsi="Arial" w:cs="Arial"/>
        </w:rPr>
        <w:t xml:space="preserve">zakwalifikowanych zostało </w:t>
      </w:r>
      <w:r w:rsidRPr="00C4488C">
        <w:rPr>
          <w:rFonts w:ascii="Arial" w:hAnsi="Arial" w:cs="Arial"/>
          <w:b/>
          <w:bCs/>
        </w:rPr>
        <w:t>9 projektów.</w:t>
      </w:r>
    </w:p>
    <w:p w14:paraId="6A317F14" w14:textId="77777777" w:rsidR="006C0207" w:rsidRPr="00C4488C" w:rsidRDefault="006C0207" w:rsidP="00C448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 xml:space="preserve">Na realizację projektów wyłonionych do dofinansowania w ramach naboru dostępna jest </w:t>
      </w:r>
      <w:r w:rsidRPr="00C4488C">
        <w:rPr>
          <w:rFonts w:ascii="Arial" w:hAnsi="Arial" w:cs="Arial"/>
          <w:b/>
          <w:bCs/>
        </w:rPr>
        <w:t>kwota</w:t>
      </w:r>
      <w:r w:rsidRPr="00C4488C">
        <w:rPr>
          <w:rFonts w:ascii="Arial" w:hAnsi="Arial" w:cs="Arial"/>
        </w:rPr>
        <w:t xml:space="preserve"> </w:t>
      </w:r>
      <w:r w:rsidRPr="00C4488C">
        <w:rPr>
          <w:rFonts w:ascii="Arial" w:hAnsi="Arial" w:cs="Arial"/>
          <w:b/>
          <w:bCs/>
        </w:rPr>
        <w:t xml:space="preserve">182 830 206,00 PLN </w:t>
      </w:r>
      <w:r w:rsidRPr="00C4488C">
        <w:rPr>
          <w:rFonts w:ascii="Arial" w:hAnsi="Arial" w:cs="Arial"/>
        </w:rPr>
        <w:t>pochodząca z Europejskiego Funduszu Społecznego Plus i budżetu państwa.</w:t>
      </w:r>
    </w:p>
    <w:p w14:paraId="07E51309" w14:textId="77777777" w:rsidR="006C0207" w:rsidRPr="00C4488C" w:rsidRDefault="006C0207" w:rsidP="00C448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>W 2023 r. ( październik, listopad, grudzień) podpisano 9 umów z Operatorami na dziewięć subregionów w ramach ww. działania.</w:t>
      </w:r>
    </w:p>
    <w:p w14:paraId="060DFF9F" w14:textId="77777777" w:rsidR="006C0207" w:rsidRPr="00C4488C" w:rsidRDefault="006C0207" w:rsidP="00C4488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141E3F" w14:textId="687B0284" w:rsidR="006C0207" w:rsidRPr="006C0207" w:rsidRDefault="006C0207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</w:rPr>
        <w:t>Działanie FEPK.07.08 w ramach FEP 2021-2027</w:t>
      </w:r>
      <w:r w:rsidR="005C79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0207">
        <w:rPr>
          <w:rFonts w:ascii="Arial" w:hAnsi="Arial" w:cs="Arial"/>
          <w:b/>
          <w:bCs/>
          <w:i/>
          <w:iCs/>
          <w:sz w:val="24"/>
          <w:szCs w:val="24"/>
        </w:rPr>
        <w:t>Wsparcie procesów adaptacyjnych i modernizacyjnych p</w:t>
      </w:r>
      <w:r w:rsidR="005C7904">
        <w:rPr>
          <w:rFonts w:ascii="Arial" w:hAnsi="Arial" w:cs="Arial"/>
          <w:b/>
          <w:bCs/>
          <w:i/>
          <w:iCs/>
          <w:sz w:val="24"/>
          <w:szCs w:val="24"/>
        </w:rPr>
        <w:t>racowników oraz przedsiębiorców</w:t>
      </w:r>
    </w:p>
    <w:p w14:paraId="38D94C86" w14:textId="77777777" w:rsidR="006C0207" w:rsidRPr="006C0207" w:rsidRDefault="006C0207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</w:rPr>
        <w:t>Nr naboru FEPK.07.08-IP.01-001/23</w:t>
      </w:r>
    </w:p>
    <w:p w14:paraId="1E26965A" w14:textId="77777777" w:rsidR="006C0207" w:rsidRPr="00C4488C" w:rsidRDefault="006C0207" w:rsidP="00C448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 xml:space="preserve">W 2023 r. ogłoszono nabór nr FEPK.07.08-IP.01-001/23, w odpowiedzi na który wpłynęło </w:t>
      </w:r>
      <w:r w:rsidRPr="00C4488C">
        <w:rPr>
          <w:rFonts w:ascii="Arial" w:hAnsi="Arial" w:cs="Arial"/>
          <w:b/>
          <w:bCs/>
        </w:rPr>
        <w:t>70 wniosków</w:t>
      </w:r>
      <w:r w:rsidRPr="00C4488C">
        <w:rPr>
          <w:rFonts w:ascii="Arial" w:hAnsi="Arial" w:cs="Arial"/>
        </w:rPr>
        <w:t xml:space="preserve"> o dofinansowanie.</w:t>
      </w:r>
    </w:p>
    <w:p w14:paraId="4962BA76" w14:textId="77777777" w:rsidR="006C0207" w:rsidRPr="00C4488C" w:rsidRDefault="006C0207" w:rsidP="00C448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  <w:b/>
          <w:bCs/>
        </w:rPr>
        <w:t>Do etapu negocjacji</w:t>
      </w:r>
      <w:r w:rsidRPr="00C4488C">
        <w:rPr>
          <w:rFonts w:ascii="Arial" w:hAnsi="Arial" w:cs="Arial"/>
        </w:rPr>
        <w:t xml:space="preserve"> w naborze realizowanym w sposób konkurencyjny, nr naboru FEPK.07.08-IP.01-001/23 w ramach programu regionalnego Fundusze Europejskie dla Podkarpacia 2021-2027, Priorytet 7 FEPK.07 Kapitał ludzki gotowy do zmian, Działanie FEPK.07.</w:t>
      </w:r>
      <w:r w:rsidRPr="00C4488C">
        <w:rPr>
          <w:rFonts w:ascii="Arial" w:hAnsi="Arial" w:cs="Arial"/>
          <w:i/>
          <w:iCs/>
        </w:rPr>
        <w:t xml:space="preserve">08  Wsparcie procesów adaptacyjnych i modernizacyjnych pracowników oraz przedsiębiorców </w:t>
      </w:r>
      <w:r w:rsidRPr="00C4488C">
        <w:rPr>
          <w:rFonts w:ascii="Arial" w:hAnsi="Arial" w:cs="Arial"/>
        </w:rPr>
        <w:t xml:space="preserve">zakwalifikowanych zostało </w:t>
      </w:r>
      <w:r w:rsidRPr="00C4488C">
        <w:rPr>
          <w:rFonts w:ascii="Arial" w:hAnsi="Arial" w:cs="Arial"/>
          <w:b/>
          <w:bCs/>
        </w:rPr>
        <w:t>38 projektów.</w:t>
      </w:r>
    </w:p>
    <w:p w14:paraId="6B980A72" w14:textId="049BAF3A" w:rsidR="006C0207" w:rsidRPr="00C4488C" w:rsidRDefault="006C0207" w:rsidP="00C448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C4488C">
        <w:rPr>
          <w:rFonts w:ascii="Arial" w:hAnsi="Arial" w:cs="Arial"/>
        </w:rPr>
        <w:t xml:space="preserve">W ramach naboru dostępna jest </w:t>
      </w:r>
      <w:r w:rsidRPr="00C4488C">
        <w:rPr>
          <w:rFonts w:ascii="Arial" w:hAnsi="Arial" w:cs="Arial"/>
          <w:b/>
          <w:bCs/>
        </w:rPr>
        <w:t>kwota</w:t>
      </w:r>
      <w:r w:rsidRPr="00C4488C">
        <w:rPr>
          <w:rFonts w:ascii="Arial" w:hAnsi="Arial" w:cs="Arial"/>
        </w:rPr>
        <w:t xml:space="preserve"> </w:t>
      </w:r>
      <w:r w:rsidRPr="00C4488C">
        <w:rPr>
          <w:rFonts w:ascii="Arial" w:hAnsi="Arial" w:cs="Arial"/>
          <w:b/>
          <w:bCs/>
        </w:rPr>
        <w:t xml:space="preserve">52 367 352,94 zł </w:t>
      </w:r>
      <w:r w:rsidRPr="00C4488C">
        <w:rPr>
          <w:rFonts w:ascii="Arial" w:hAnsi="Arial" w:cs="Arial"/>
        </w:rPr>
        <w:t>pochodząca z</w:t>
      </w:r>
      <w:r w:rsidR="00C4488C" w:rsidRPr="00C4488C">
        <w:rPr>
          <w:rFonts w:ascii="Arial" w:hAnsi="Arial" w:cs="Arial"/>
        </w:rPr>
        <w:t> </w:t>
      </w:r>
      <w:r w:rsidRPr="00C4488C">
        <w:rPr>
          <w:rFonts w:ascii="Arial" w:hAnsi="Arial" w:cs="Arial"/>
        </w:rPr>
        <w:t>Europejskiego Funduszu Społecznego Plus i budżetu państwa.</w:t>
      </w:r>
    </w:p>
    <w:p w14:paraId="21142C8F" w14:textId="750B0122" w:rsidR="006C0207" w:rsidRPr="00C4488C" w:rsidRDefault="006C0207" w:rsidP="00C4488C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23774F4" w14:textId="1465C804" w:rsidR="003A4356" w:rsidRPr="006C0207" w:rsidRDefault="003A4356" w:rsidP="00C4488C">
      <w:pPr>
        <w:shd w:val="clear" w:color="auto" w:fill="FBE4D5" w:themeFill="accent2" w:themeFillTint="33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0207">
        <w:rPr>
          <w:rFonts w:ascii="Arial" w:hAnsi="Arial" w:cs="Arial"/>
          <w:b/>
          <w:bCs/>
          <w:sz w:val="24"/>
          <w:szCs w:val="24"/>
        </w:rPr>
        <w:t>Działanie FEPK.07.0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6C0207">
        <w:rPr>
          <w:rFonts w:ascii="Arial" w:hAnsi="Arial" w:cs="Arial"/>
          <w:b/>
          <w:bCs/>
          <w:sz w:val="24"/>
          <w:szCs w:val="24"/>
        </w:rPr>
        <w:t xml:space="preserve"> w ramach FEP 2021-2027</w:t>
      </w:r>
      <w:r>
        <w:rPr>
          <w:rFonts w:ascii="Arial" w:hAnsi="Arial" w:cs="Arial"/>
          <w:b/>
          <w:bCs/>
          <w:sz w:val="24"/>
          <w:szCs w:val="24"/>
        </w:rPr>
        <w:t xml:space="preserve"> – w 2023 r. nie prowadzono prac wdrożeniowych w tym działaniu</w:t>
      </w:r>
    </w:p>
    <w:sectPr w:rsidR="003A4356" w:rsidRPr="006C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4B9"/>
    <w:multiLevelType w:val="hybridMultilevel"/>
    <w:tmpl w:val="C9D8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3CB9"/>
    <w:multiLevelType w:val="hybridMultilevel"/>
    <w:tmpl w:val="7AA6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58C"/>
    <w:multiLevelType w:val="hybridMultilevel"/>
    <w:tmpl w:val="979CCFD2"/>
    <w:lvl w:ilvl="0" w:tplc="FEF471FE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172E"/>
    <w:multiLevelType w:val="hybridMultilevel"/>
    <w:tmpl w:val="C646EB9E"/>
    <w:lvl w:ilvl="0" w:tplc="FEF471FE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0442"/>
    <w:multiLevelType w:val="hybridMultilevel"/>
    <w:tmpl w:val="0D98D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0C6F"/>
    <w:multiLevelType w:val="hybridMultilevel"/>
    <w:tmpl w:val="702A7CCA"/>
    <w:lvl w:ilvl="0" w:tplc="FEF471FE">
      <w:start w:val="1"/>
      <w:numFmt w:val="bullet"/>
      <w:lvlText w:val="∙"/>
      <w:lvlJc w:val="left"/>
      <w:pPr>
        <w:ind w:left="720" w:hanging="360"/>
      </w:pPr>
      <w:rPr>
        <w:rFonts w:ascii="Stencil" w:hAnsi="Stencil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6"/>
    <w:rsid w:val="0016078B"/>
    <w:rsid w:val="00187ACC"/>
    <w:rsid w:val="003A4356"/>
    <w:rsid w:val="00440F51"/>
    <w:rsid w:val="004D23C9"/>
    <w:rsid w:val="005349EC"/>
    <w:rsid w:val="005C7904"/>
    <w:rsid w:val="005F2C6E"/>
    <w:rsid w:val="00642E06"/>
    <w:rsid w:val="006C0207"/>
    <w:rsid w:val="007A3B6B"/>
    <w:rsid w:val="00C4488C"/>
    <w:rsid w:val="00C9279D"/>
    <w:rsid w:val="00D56091"/>
    <w:rsid w:val="00DD4849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479E"/>
  <w15:chartTrackingRefBased/>
  <w15:docId w15:val="{B3319F77-1C3D-421B-8116-DEA84F6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4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20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D0C6-0F33-40AE-BE0E-22BDCBF6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Grzelinska</dc:creator>
  <cp:keywords/>
  <dc:description/>
  <cp:lastModifiedBy>Bartosz Kostecki</cp:lastModifiedBy>
  <cp:revision>3</cp:revision>
  <dcterms:created xsi:type="dcterms:W3CDTF">2024-03-07T12:13:00Z</dcterms:created>
  <dcterms:modified xsi:type="dcterms:W3CDTF">2024-03-07T12:41:00Z</dcterms:modified>
</cp:coreProperties>
</file>