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389D7" w14:textId="77777777" w:rsidR="002161FB" w:rsidRPr="00F35871" w:rsidRDefault="002161FB" w:rsidP="00F35871">
      <w:pPr>
        <w:jc w:val="right"/>
        <w:rPr>
          <w:rFonts w:ascii="Arial" w:hAnsi="Arial"/>
        </w:rPr>
      </w:pPr>
      <w:r w:rsidRPr="00F35871">
        <w:rPr>
          <w:rFonts w:ascii="Arial" w:hAnsi="Arial"/>
        </w:rPr>
        <w:t xml:space="preserve">PROJEKT </w:t>
      </w:r>
    </w:p>
    <w:p w14:paraId="44247E03" w14:textId="55B7EE41" w:rsidR="002161FB" w:rsidRPr="00FD12EC" w:rsidRDefault="002161FB" w:rsidP="006D3D02">
      <w:pPr>
        <w:pStyle w:val="Nagwek1"/>
        <w:spacing w:after="240"/>
        <w:jc w:val="center"/>
      </w:pPr>
      <w:r w:rsidRPr="00FD12EC">
        <w:t>UCHWAŁA NR ...........................................</w:t>
      </w:r>
      <w:r w:rsidR="006D3D02">
        <w:br/>
      </w:r>
      <w:r w:rsidRPr="00FD12EC">
        <w:t>SEJMIKU WOJEWÓDZTWA PODKARPACKIEGO</w:t>
      </w:r>
      <w:r w:rsidR="006D3D02">
        <w:br/>
      </w:r>
      <w:r w:rsidRPr="00FD12EC">
        <w:t xml:space="preserve">W RZESZOWIE </w:t>
      </w:r>
      <w:r w:rsidR="006D3D02">
        <w:br/>
      </w:r>
      <w:r w:rsidRPr="00FD12EC">
        <w:t>z dnia ...........................................</w:t>
      </w:r>
    </w:p>
    <w:p w14:paraId="5AB534BF" w14:textId="77777777" w:rsidR="002161FB" w:rsidRPr="0034571B" w:rsidRDefault="002161FB" w:rsidP="0034571B">
      <w:pPr>
        <w:pStyle w:val="Tytu"/>
        <w:spacing w:after="240"/>
        <w:jc w:val="center"/>
        <w:rPr>
          <w:rFonts w:ascii="Arial" w:hAnsi="Arial"/>
          <w:b/>
          <w:sz w:val="24"/>
        </w:rPr>
      </w:pPr>
      <w:r w:rsidRPr="0034571B">
        <w:rPr>
          <w:rFonts w:ascii="Arial" w:hAnsi="Arial"/>
          <w:b/>
          <w:sz w:val="24"/>
        </w:rPr>
        <w:t xml:space="preserve">w sprawie zamiaru likwidacji </w:t>
      </w:r>
      <w:r w:rsidR="00ED7728" w:rsidRPr="0034571B">
        <w:rPr>
          <w:rFonts w:ascii="Arial" w:hAnsi="Arial"/>
          <w:b/>
          <w:sz w:val="24"/>
        </w:rPr>
        <w:t xml:space="preserve">Medyczno-Społecznego Centrum Kształcenia Zawodowego i Ustawicznego w </w:t>
      </w:r>
      <w:r w:rsidR="00726AE8" w:rsidRPr="0034571B">
        <w:rPr>
          <w:rFonts w:ascii="Arial" w:hAnsi="Arial"/>
          <w:b/>
          <w:sz w:val="24"/>
        </w:rPr>
        <w:t>Mielcu</w:t>
      </w:r>
    </w:p>
    <w:p w14:paraId="0E357462" w14:textId="37984D8D" w:rsidR="00734AEA" w:rsidRDefault="002161FB" w:rsidP="0034571B">
      <w:pPr>
        <w:spacing w:after="240"/>
        <w:jc w:val="both"/>
        <w:rPr>
          <w:rFonts w:ascii="Arial" w:hAnsi="Arial"/>
        </w:rPr>
      </w:pPr>
      <w:r w:rsidRPr="00CB5C6F">
        <w:rPr>
          <w:rFonts w:ascii="Arial" w:hAnsi="Arial"/>
        </w:rPr>
        <w:t xml:space="preserve">Na podstawie art. 18 pkt 19 lit. f ustawy z dnia 5 czerwca 1998 r. o samorządzie województwa (Dz.U. z </w:t>
      </w:r>
      <w:r w:rsidR="000A058C">
        <w:rPr>
          <w:rFonts w:ascii="Arial" w:hAnsi="Arial"/>
        </w:rPr>
        <w:t>2022 r. poz. 2094</w:t>
      </w:r>
      <w:r w:rsidR="000F7955">
        <w:rPr>
          <w:rFonts w:ascii="Arial" w:hAnsi="Arial"/>
        </w:rPr>
        <w:t>,</w:t>
      </w:r>
      <w:r w:rsidRPr="00CB5C6F">
        <w:rPr>
          <w:rFonts w:ascii="Arial" w:hAnsi="Arial"/>
        </w:rPr>
        <w:t xml:space="preserve"> z późn. zm.)</w:t>
      </w:r>
      <w:r w:rsidR="00734AEA">
        <w:rPr>
          <w:rFonts w:ascii="Arial" w:hAnsi="Arial"/>
        </w:rPr>
        <w:t xml:space="preserve">, art. </w:t>
      </w:r>
      <w:r w:rsidR="005C0D40">
        <w:rPr>
          <w:rFonts w:ascii="Arial" w:hAnsi="Arial"/>
        </w:rPr>
        <w:t>89 ust. 1</w:t>
      </w:r>
      <w:r w:rsidR="00E055F2">
        <w:rPr>
          <w:rFonts w:ascii="Arial" w:hAnsi="Arial"/>
        </w:rPr>
        <w:t xml:space="preserve"> i 8</w:t>
      </w:r>
      <w:r w:rsidR="005C0D40">
        <w:rPr>
          <w:rFonts w:ascii="Arial" w:hAnsi="Arial"/>
        </w:rPr>
        <w:t xml:space="preserve"> </w:t>
      </w:r>
      <w:r w:rsidR="00B9221D">
        <w:rPr>
          <w:rFonts w:ascii="Arial" w:hAnsi="Arial"/>
        </w:rPr>
        <w:t xml:space="preserve">ustawy z dnia 14 grudnia 2016 r. Prawo oświatowe (Dz.U. z </w:t>
      </w:r>
      <w:r w:rsidR="000A058C">
        <w:rPr>
          <w:rFonts w:ascii="Arial" w:hAnsi="Arial"/>
        </w:rPr>
        <w:t>2023 r. poz. 900</w:t>
      </w:r>
      <w:r w:rsidR="00B9221D">
        <w:rPr>
          <w:rFonts w:ascii="Arial" w:hAnsi="Arial"/>
        </w:rPr>
        <w:t>, z późn. zm.),</w:t>
      </w:r>
    </w:p>
    <w:p w14:paraId="5E9C3485" w14:textId="3BB6B54D" w:rsidR="002161FB" w:rsidRPr="00FD12EC" w:rsidRDefault="002161FB" w:rsidP="0034571B">
      <w:pPr>
        <w:spacing w:after="240"/>
        <w:jc w:val="center"/>
        <w:rPr>
          <w:rFonts w:ascii="Arial" w:hAnsi="Arial"/>
        </w:rPr>
      </w:pPr>
      <w:r w:rsidRPr="00FD12EC">
        <w:rPr>
          <w:rFonts w:ascii="Arial" w:hAnsi="Arial"/>
          <w:b/>
          <w:bCs/>
        </w:rPr>
        <w:t>Sejmik Województwa Podkarpackiego</w:t>
      </w:r>
      <w:r w:rsidR="006D3D02">
        <w:rPr>
          <w:rFonts w:ascii="Arial" w:hAnsi="Arial"/>
          <w:b/>
          <w:bCs/>
        </w:rPr>
        <w:br/>
      </w:r>
      <w:r w:rsidRPr="00FD12EC">
        <w:rPr>
          <w:rFonts w:ascii="Arial" w:hAnsi="Arial"/>
          <w:b/>
          <w:bCs/>
        </w:rPr>
        <w:t>uchwala, co następuje:</w:t>
      </w:r>
    </w:p>
    <w:p w14:paraId="3CFEB1D2" w14:textId="77777777" w:rsidR="002161FB" w:rsidRPr="0034571B" w:rsidRDefault="002161FB" w:rsidP="0034571B">
      <w:pPr>
        <w:pStyle w:val="Nagwek1"/>
        <w:spacing w:after="240"/>
        <w:jc w:val="center"/>
        <w:rPr>
          <w:b w:val="0"/>
          <w:bCs/>
        </w:rPr>
      </w:pPr>
      <w:r w:rsidRPr="0034571B">
        <w:rPr>
          <w:b w:val="0"/>
          <w:bCs/>
        </w:rPr>
        <w:t>§ 1.</w:t>
      </w:r>
    </w:p>
    <w:p w14:paraId="067978CA" w14:textId="0C323845" w:rsidR="00B33536" w:rsidRPr="00B33536" w:rsidRDefault="002161FB" w:rsidP="00B33536">
      <w:pPr>
        <w:pStyle w:val="Akapitzlist"/>
        <w:numPr>
          <w:ilvl w:val="0"/>
          <w:numId w:val="4"/>
        </w:numPr>
        <w:ind w:left="360"/>
        <w:jc w:val="both"/>
        <w:rPr>
          <w:rFonts w:ascii="Arial" w:hAnsi="Arial"/>
        </w:rPr>
      </w:pPr>
      <w:r w:rsidRPr="00B33536">
        <w:rPr>
          <w:rFonts w:ascii="Arial" w:hAnsi="Arial"/>
        </w:rPr>
        <w:t xml:space="preserve">Zamierza się zlikwidować </w:t>
      </w:r>
      <w:r w:rsidR="008426F0" w:rsidRPr="00B33536">
        <w:rPr>
          <w:rFonts w:ascii="Arial" w:hAnsi="Arial"/>
        </w:rPr>
        <w:t xml:space="preserve">z dniem 31 sierpnia </w:t>
      </w:r>
      <w:r w:rsidR="000C4C60" w:rsidRPr="00B33536">
        <w:rPr>
          <w:rFonts w:ascii="Arial" w:hAnsi="Arial"/>
        </w:rPr>
        <w:t>2024</w:t>
      </w:r>
      <w:r w:rsidR="008426F0" w:rsidRPr="00B33536">
        <w:rPr>
          <w:rFonts w:ascii="Arial" w:hAnsi="Arial"/>
        </w:rPr>
        <w:t xml:space="preserve"> r.</w:t>
      </w:r>
      <w:r w:rsidR="00B33536" w:rsidRPr="00B33536">
        <w:rPr>
          <w:rFonts w:ascii="Arial" w:hAnsi="Arial"/>
        </w:rPr>
        <w:t>:</w:t>
      </w:r>
    </w:p>
    <w:p w14:paraId="0EFF1087" w14:textId="77777777" w:rsidR="00B33536" w:rsidRDefault="00726C58" w:rsidP="00B33536">
      <w:pPr>
        <w:pStyle w:val="Akapitzlist"/>
        <w:numPr>
          <w:ilvl w:val="0"/>
          <w:numId w:val="7"/>
        </w:numPr>
        <w:ind w:left="720"/>
        <w:jc w:val="both"/>
        <w:rPr>
          <w:rFonts w:ascii="Arial" w:hAnsi="Arial"/>
        </w:rPr>
      </w:pPr>
      <w:r w:rsidRPr="00B33536">
        <w:rPr>
          <w:rFonts w:ascii="Arial" w:hAnsi="Arial"/>
        </w:rPr>
        <w:t xml:space="preserve">Medyczną Szkołę Policealną w </w:t>
      </w:r>
      <w:r w:rsidR="00726AE8" w:rsidRPr="00B33536">
        <w:rPr>
          <w:rFonts w:ascii="Arial" w:hAnsi="Arial"/>
        </w:rPr>
        <w:t>Mielcu</w:t>
      </w:r>
      <w:r w:rsidRPr="00B33536">
        <w:rPr>
          <w:rFonts w:ascii="Arial" w:hAnsi="Arial"/>
        </w:rPr>
        <w:t>,</w:t>
      </w:r>
    </w:p>
    <w:p w14:paraId="5CD477A9" w14:textId="2F5A055E" w:rsidR="00726C58" w:rsidRDefault="004D001B" w:rsidP="00B33536">
      <w:pPr>
        <w:pStyle w:val="Akapitzlist"/>
        <w:numPr>
          <w:ilvl w:val="0"/>
          <w:numId w:val="7"/>
        </w:numPr>
        <w:ind w:left="720"/>
        <w:jc w:val="both"/>
        <w:rPr>
          <w:rFonts w:ascii="Arial" w:hAnsi="Arial"/>
        </w:rPr>
      </w:pPr>
      <w:r w:rsidRPr="00B33536">
        <w:rPr>
          <w:rFonts w:ascii="Arial" w:hAnsi="Arial"/>
        </w:rPr>
        <w:t xml:space="preserve">Podkarpackie Centrum Kształcenia Ustawicznego w </w:t>
      </w:r>
      <w:r w:rsidR="00726AE8" w:rsidRPr="00B33536">
        <w:rPr>
          <w:rFonts w:ascii="Arial" w:hAnsi="Arial"/>
        </w:rPr>
        <w:t>Mielcu</w:t>
      </w:r>
      <w:r w:rsidR="00B33536">
        <w:rPr>
          <w:rFonts w:ascii="Arial" w:hAnsi="Arial"/>
        </w:rPr>
        <w:t>,</w:t>
      </w:r>
    </w:p>
    <w:p w14:paraId="3091B3BF" w14:textId="2FB341AA" w:rsidR="00B33536" w:rsidRDefault="00B33536" w:rsidP="00B33536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- wchodzące w skład wojewódzkiej jednostki budżetowej - Medyczno-Społecznego Centrum Kształcenia Zawodowego i Ustawicznego w Mielcu</w:t>
      </w:r>
      <w:r w:rsidR="00E95B63">
        <w:rPr>
          <w:rFonts w:ascii="Arial" w:hAnsi="Arial"/>
        </w:rPr>
        <w:t>.</w:t>
      </w:r>
    </w:p>
    <w:p w14:paraId="5DFF7100" w14:textId="471C006A" w:rsidR="002161FB" w:rsidRPr="00E95B63" w:rsidRDefault="00DA6A98" w:rsidP="00E95B63">
      <w:pPr>
        <w:pStyle w:val="Akapitzlist"/>
        <w:numPr>
          <w:ilvl w:val="0"/>
          <w:numId w:val="4"/>
        </w:numPr>
        <w:ind w:left="360"/>
        <w:jc w:val="both"/>
        <w:rPr>
          <w:rFonts w:ascii="Arial" w:hAnsi="Arial"/>
        </w:rPr>
      </w:pPr>
      <w:r w:rsidRPr="00E95B63">
        <w:rPr>
          <w:rFonts w:ascii="Arial" w:hAnsi="Arial"/>
        </w:rPr>
        <w:t xml:space="preserve">Słuchaczom zlikwidowanej szkoły, o  której mowa w ust. 1 pkt </w:t>
      </w:r>
      <w:r w:rsidR="00E95B63">
        <w:rPr>
          <w:rFonts w:ascii="Arial" w:hAnsi="Arial"/>
        </w:rPr>
        <w:t>1</w:t>
      </w:r>
      <w:r w:rsidRPr="00E95B63">
        <w:rPr>
          <w:rFonts w:ascii="Arial" w:hAnsi="Arial"/>
        </w:rPr>
        <w:t xml:space="preserve"> </w:t>
      </w:r>
      <w:r w:rsidR="002161FB" w:rsidRPr="00E95B63">
        <w:rPr>
          <w:rFonts w:ascii="Arial" w:hAnsi="Arial"/>
        </w:rPr>
        <w:t>zapewnia się możliwość kontynuowania nauki w </w:t>
      </w:r>
      <w:r w:rsidR="00431FB0" w:rsidRPr="00E95B63">
        <w:rPr>
          <w:rFonts w:ascii="Arial" w:hAnsi="Arial"/>
        </w:rPr>
        <w:t xml:space="preserve"> Medyczno-</w:t>
      </w:r>
      <w:r w:rsidR="00E95B63">
        <w:rPr>
          <w:rFonts w:ascii="Arial" w:hAnsi="Arial"/>
        </w:rPr>
        <w:t>Społecznym</w:t>
      </w:r>
      <w:r w:rsidR="00431FB0" w:rsidRPr="00E95B63">
        <w:rPr>
          <w:rFonts w:ascii="Arial" w:hAnsi="Arial"/>
        </w:rPr>
        <w:t xml:space="preserve"> </w:t>
      </w:r>
      <w:r w:rsidR="00E95B63">
        <w:rPr>
          <w:rFonts w:ascii="Arial" w:hAnsi="Arial"/>
        </w:rPr>
        <w:t>Centrum</w:t>
      </w:r>
      <w:r w:rsidR="00431FB0" w:rsidRPr="00E95B63">
        <w:rPr>
          <w:rFonts w:ascii="Arial" w:hAnsi="Arial"/>
        </w:rPr>
        <w:t xml:space="preserve"> Kształcenia Zawodowego i Ustawicznego </w:t>
      </w:r>
      <w:r w:rsidR="00E95B63">
        <w:rPr>
          <w:rFonts w:ascii="Arial" w:hAnsi="Arial"/>
        </w:rPr>
        <w:t>w Rzeszowie.</w:t>
      </w:r>
    </w:p>
    <w:p w14:paraId="0A441532" w14:textId="77777777" w:rsidR="002161FB" w:rsidRPr="00F667DF" w:rsidRDefault="002161FB" w:rsidP="00F35871">
      <w:pPr>
        <w:pStyle w:val="Nagwek1"/>
        <w:spacing w:before="240" w:after="240"/>
        <w:jc w:val="center"/>
        <w:rPr>
          <w:b w:val="0"/>
          <w:bCs/>
        </w:rPr>
      </w:pPr>
      <w:r w:rsidRPr="00F667DF">
        <w:rPr>
          <w:rFonts w:cs="Arial"/>
          <w:b w:val="0"/>
          <w:bCs/>
        </w:rPr>
        <w:t>§</w:t>
      </w:r>
      <w:r w:rsidRPr="00F667DF">
        <w:rPr>
          <w:b w:val="0"/>
          <w:bCs/>
        </w:rPr>
        <w:t xml:space="preserve"> 2.</w:t>
      </w:r>
    </w:p>
    <w:p w14:paraId="6DCAF9DA" w14:textId="7237933B" w:rsidR="002161FB" w:rsidRDefault="002161FB" w:rsidP="000C4C60">
      <w:pPr>
        <w:spacing w:after="240"/>
        <w:jc w:val="both"/>
        <w:rPr>
          <w:rFonts w:ascii="Arial" w:hAnsi="Arial"/>
        </w:rPr>
      </w:pPr>
      <w:r>
        <w:rPr>
          <w:rFonts w:ascii="Arial" w:hAnsi="Arial"/>
        </w:rPr>
        <w:t xml:space="preserve">O zamiarze likwidacji, o której mowa w </w:t>
      </w:r>
      <w:r>
        <w:rPr>
          <w:rFonts w:ascii="Arial" w:hAnsi="Arial" w:cs="Arial"/>
        </w:rPr>
        <w:t>§</w:t>
      </w:r>
      <w:r>
        <w:rPr>
          <w:rFonts w:ascii="Arial" w:hAnsi="Arial"/>
        </w:rPr>
        <w:t xml:space="preserve"> 1 należy niezwłocznie zawiadomić </w:t>
      </w:r>
      <w:r w:rsidR="00431FB0">
        <w:rPr>
          <w:rFonts w:ascii="Arial" w:hAnsi="Arial"/>
        </w:rPr>
        <w:t>uczniów i</w:t>
      </w:r>
      <w:r w:rsidR="00235F49">
        <w:rPr>
          <w:rFonts w:ascii="Arial" w:hAnsi="Arial"/>
        </w:rPr>
        <w:t> </w:t>
      </w:r>
      <w:r>
        <w:rPr>
          <w:rFonts w:ascii="Arial" w:hAnsi="Arial"/>
        </w:rPr>
        <w:t xml:space="preserve">słuchaczy </w:t>
      </w:r>
      <w:r w:rsidR="00713F6F">
        <w:rPr>
          <w:rFonts w:ascii="Arial" w:hAnsi="Arial"/>
        </w:rPr>
        <w:t xml:space="preserve">jednostek </w:t>
      </w:r>
      <w:r w:rsidR="00235F49">
        <w:rPr>
          <w:rFonts w:ascii="Arial" w:hAnsi="Arial"/>
        </w:rPr>
        <w:t xml:space="preserve">wchodzących w skład Medyczno-Społecznego Centrum Kształcenia Zawodowego i Ustawicznego w </w:t>
      </w:r>
      <w:r w:rsidR="00726AE8">
        <w:rPr>
          <w:rFonts w:ascii="Arial" w:hAnsi="Arial"/>
        </w:rPr>
        <w:t>Mielcu</w:t>
      </w:r>
      <w:r w:rsidR="00235F49">
        <w:rPr>
          <w:rFonts w:ascii="Arial" w:hAnsi="Arial"/>
        </w:rPr>
        <w:t xml:space="preserve">, </w:t>
      </w:r>
      <w:r>
        <w:rPr>
          <w:rFonts w:ascii="Arial" w:hAnsi="Arial"/>
        </w:rPr>
        <w:t>Podkarpackiego Kuratora Oświaty</w:t>
      </w:r>
      <w:r w:rsidR="00235F49">
        <w:rPr>
          <w:rFonts w:ascii="Arial" w:hAnsi="Arial"/>
        </w:rPr>
        <w:t xml:space="preserve"> </w:t>
      </w:r>
      <w:r>
        <w:rPr>
          <w:rFonts w:ascii="Arial" w:hAnsi="Arial"/>
        </w:rPr>
        <w:t>oraz odpowiednie władze statutowe związków zawodowych.</w:t>
      </w:r>
    </w:p>
    <w:p w14:paraId="161CC841" w14:textId="77777777" w:rsidR="002161FB" w:rsidRPr="00F667DF" w:rsidRDefault="002161FB" w:rsidP="000C4C60">
      <w:pPr>
        <w:pStyle w:val="Nagwek1"/>
        <w:spacing w:after="240"/>
        <w:jc w:val="center"/>
        <w:rPr>
          <w:b w:val="0"/>
          <w:bCs/>
        </w:rPr>
      </w:pPr>
      <w:r w:rsidRPr="00F667DF">
        <w:rPr>
          <w:b w:val="0"/>
          <w:bCs/>
        </w:rPr>
        <w:t>§ 3.</w:t>
      </w:r>
    </w:p>
    <w:p w14:paraId="1D356266" w14:textId="77777777" w:rsidR="002161FB" w:rsidRDefault="002161FB" w:rsidP="000C4C60">
      <w:pPr>
        <w:spacing w:before="240" w:after="240"/>
        <w:jc w:val="both"/>
        <w:rPr>
          <w:rFonts w:ascii="Arial" w:hAnsi="Arial"/>
        </w:rPr>
      </w:pPr>
      <w:r>
        <w:rPr>
          <w:rFonts w:ascii="Arial" w:hAnsi="Arial"/>
        </w:rPr>
        <w:t>Wykonanie uchwały powierza się Zarządowi Województwa Podkarpackiego.</w:t>
      </w:r>
    </w:p>
    <w:p w14:paraId="130E8489" w14:textId="77777777" w:rsidR="002161FB" w:rsidRPr="00F667DF" w:rsidRDefault="002161FB" w:rsidP="000C4C60">
      <w:pPr>
        <w:pStyle w:val="Nagwek1"/>
        <w:spacing w:after="240"/>
        <w:jc w:val="center"/>
        <w:rPr>
          <w:b w:val="0"/>
          <w:bCs/>
        </w:rPr>
      </w:pPr>
      <w:r w:rsidRPr="00F667DF">
        <w:rPr>
          <w:b w:val="0"/>
          <w:bCs/>
        </w:rPr>
        <w:t>§ 4.</w:t>
      </w:r>
    </w:p>
    <w:p w14:paraId="1208CFEE" w14:textId="77777777" w:rsidR="002161FB" w:rsidRDefault="002161FB" w:rsidP="002161F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Uchwała wchodzi w życie z dniem podjęcia. </w:t>
      </w:r>
    </w:p>
    <w:p w14:paraId="771D8685" w14:textId="77777777" w:rsidR="00655521" w:rsidRDefault="00655521">
      <w:pPr>
        <w:spacing w:line="276" w:lineRule="auto"/>
        <w:ind w:firstLine="709"/>
        <w:jc w:val="both"/>
      </w:pPr>
      <w:r>
        <w:br w:type="page"/>
      </w:r>
    </w:p>
    <w:p w14:paraId="42BE8AD6" w14:textId="77777777" w:rsidR="00655521" w:rsidRPr="00D8026B" w:rsidRDefault="00655521" w:rsidP="000C4C60">
      <w:pPr>
        <w:pStyle w:val="Nagwek1"/>
        <w:jc w:val="center"/>
      </w:pPr>
      <w:r w:rsidRPr="00D8026B">
        <w:lastRenderedPageBreak/>
        <w:t>UZASADNIENIE</w:t>
      </w:r>
    </w:p>
    <w:p w14:paraId="2E5FE3FA" w14:textId="77777777" w:rsidR="00EC598F" w:rsidRDefault="00655521" w:rsidP="000C4C60">
      <w:pPr>
        <w:spacing w:before="240"/>
        <w:ind w:firstLine="708"/>
        <w:jc w:val="both"/>
        <w:rPr>
          <w:rFonts w:ascii="Arial" w:hAnsi="Arial"/>
        </w:rPr>
      </w:pPr>
      <w:r w:rsidRPr="00D8026B">
        <w:rPr>
          <w:rFonts w:ascii="Arial" w:hAnsi="Arial"/>
        </w:rPr>
        <w:t xml:space="preserve">Zgodnie z </w:t>
      </w:r>
      <w:r w:rsidR="00EC598F">
        <w:rPr>
          <w:rFonts w:ascii="Arial" w:hAnsi="Arial"/>
        </w:rPr>
        <w:t>ustawą Prawo oświatowe szkoła publiczna może być zlikwidowana z</w:t>
      </w:r>
      <w:r w:rsidR="00D268CB">
        <w:rPr>
          <w:rFonts w:ascii="Arial" w:hAnsi="Arial"/>
        </w:rPr>
        <w:t> </w:t>
      </w:r>
      <w:r w:rsidR="00EC598F">
        <w:rPr>
          <w:rFonts w:ascii="Arial" w:hAnsi="Arial"/>
        </w:rPr>
        <w:t xml:space="preserve">końcem roku szkolnego przez organ prowadzący </w:t>
      </w:r>
      <w:r w:rsidR="007F644E">
        <w:rPr>
          <w:rFonts w:ascii="Arial" w:hAnsi="Arial"/>
        </w:rPr>
        <w:t>szkołę, po zapewnieniu przez ten organ uczniom możliwości kontynuowania nauki w inne</w:t>
      </w:r>
      <w:r w:rsidR="009A7C04">
        <w:rPr>
          <w:rFonts w:ascii="Arial" w:hAnsi="Arial"/>
        </w:rPr>
        <w:t>j</w:t>
      </w:r>
      <w:r w:rsidR="007F644E">
        <w:rPr>
          <w:rFonts w:ascii="Arial" w:hAnsi="Arial"/>
        </w:rPr>
        <w:t xml:space="preserve"> szkole publicznej tego samego typu</w:t>
      </w:r>
      <w:r w:rsidR="00D268CB">
        <w:rPr>
          <w:rFonts w:ascii="Arial" w:hAnsi="Arial"/>
        </w:rPr>
        <w:t xml:space="preserve">, a także kształcącej w tym samym lub zbliżonym </w:t>
      </w:r>
      <w:r w:rsidR="00E44ED5">
        <w:rPr>
          <w:rFonts w:ascii="Arial" w:hAnsi="Arial"/>
        </w:rPr>
        <w:t>zawodzie. Organ prowadzący jest obowiązany, co najmniej na 6 miesięcy przed terminem likwidacji, zawiadomić o</w:t>
      </w:r>
      <w:r w:rsidR="00144872">
        <w:rPr>
          <w:rFonts w:ascii="Arial" w:hAnsi="Arial"/>
        </w:rPr>
        <w:t> </w:t>
      </w:r>
      <w:r w:rsidR="00E44ED5">
        <w:rPr>
          <w:rFonts w:ascii="Arial" w:hAnsi="Arial"/>
        </w:rPr>
        <w:t xml:space="preserve">zamiarze likwidacji szkoły: rodziców uczniów (w przypadku szkoły dla dorosłych </w:t>
      </w:r>
      <w:r w:rsidR="00144872">
        <w:rPr>
          <w:rFonts w:ascii="Arial" w:hAnsi="Arial"/>
        </w:rPr>
        <w:t>–</w:t>
      </w:r>
      <w:r w:rsidR="00E44ED5">
        <w:rPr>
          <w:rFonts w:ascii="Arial" w:hAnsi="Arial"/>
        </w:rPr>
        <w:t xml:space="preserve"> uczniów</w:t>
      </w:r>
      <w:r w:rsidR="00144872">
        <w:rPr>
          <w:rFonts w:ascii="Arial" w:hAnsi="Arial"/>
        </w:rPr>
        <w:t>), właściwego kuratora oświaty oraz organ wykonawczy jednostki samorządu terytorialnego właściwej do prowadzenia szkół danego typu (art. 89 ust. 1). Przepis ten ma również zastosowanie do placówek publicznych, z wyjątkiem warunku o</w:t>
      </w:r>
      <w:r w:rsidR="00E055F2">
        <w:rPr>
          <w:rFonts w:ascii="Arial" w:hAnsi="Arial"/>
        </w:rPr>
        <w:t> </w:t>
      </w:r>
      <w:r w:rsidR="00144872">
        <w:rPr>
          <w:rFonts w:ascii="Arial" w:hAnsi="Arial"/>
        </w:rPr>
        <w:t>likwidacji z końcem roku szkolnego</w:t>
      </w:r>
      <w:r w:rsidR="00E055F2">
        <w:rPr>
          <w:rFonts w:ascii="Arial" w:hAnsi="Arial"/>
        </w:rPr>
        <w:t xml:space="preserve"> (art. 58 ust. 8).</w:t>
      </w:r>
    </w:p>
    <w:p w14:paraId="2FB9AC3D" w14:textId="77777777" w:rsidR="00EC598F" w:rsidRDefault="00EC598F" w:rsidP="00C24FFB">
      <w:pPr>
        <w:ind w:firstLine="708"/>
        <w:jc w:val="both"/>
        <w:rPr>
          <w:rFonts w:ascii="Arial" w:hAnsi="Arial"/>
        </w:rPr>
      </w:pPr>
    </w:p>
    <w:p w14:paraId="01115F67" w14:textId="77777777" w:rsidR="00272769" w:rsidRDefault="00426EAE" w:rsidP="00655521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W skład Medyczno-Społecznego Centrum Kształcenia Zawodowego i</w:t>
      </w:r>
      <w:r w:rsidR="00556236">
        <w:rPr>
          <w:rFonts w:ascii="Arial" w:hAnsi="Arial"/>
        </w:rPr>
        <w:t> </w:t>
      </w:r>
      <w:r>
        <w:rPr>
          <w:rFonts w:ascii="Arial" w:hAnsi="Arial"/>
        </w:rPr>
        <w:t xml:space="preserve">Ustawicznego w </w:t>
      </w:r>
      <w:r w:rsidR="00726AE8">
        <w:rPr>
          <w:rFonts w:ascii="Arial" w:hAnsi="Arial"/>
        </w:rPr>
        <w:t>Mielcu</w:t>
      </w:r>
      <w:r>
        <w:rPr>
          <w:rFonts w:ascii="Arial" w:hAnsi="Arial"/>
        </w:rPr>
        <w:t xml:space="preserve"> wchodzi:</w:t>
      </w:r>
    </w:p>
    <w:p w14:paraId="1285B196" w14:textId="77777777" w:rsidR="00426EAE" w:rsidRDefault="00426EAE" w:rsidP="00426EAE">
      <w:pPr>
        <w:pStyle w:val="Akapitzlist"/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Medyczna Szkoła Policealna w </w:t>
      </w:r>
      <w:r w:rsidR="00726AE8">
        <w:rPr>
          <w:rFonts w:ascii="Arial" w:hAnsi="Arial"/>
        </w:rPr>
        <w:t>Mielcu</w:t>
      </w:r>
      <w:r>
        <w:rPr>
          <w:rFonts w:ascii="Arial" w:hAnsi="Arial"/>
        </w:rPr>
        <w:t>,</w:t>
      </w:r>
    </w:p>
    <w:p w14:paraId="7E01711E" w14:textId="77777777" w:rsidR="00DD0928" w:rsidRDefault="00DD0928" w:rsidP="00426EAE">
      <w:pPr>
        <w:pStyle w:val="Akapitzlist"/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Podkarpackie Centrum Kształcenia Ustawicznego w </w:t>
      </w:r>
      <w:r w:rsidR="00726AE8">
        <w:rPr>
          <w:rFonts w:ascii="Arial" w:hAnsi="Arial"/>
        </w:rPr>
        <w:t>Mielcu</w:t>
      </w:r>
      <w:r>
        <w:rPr>
          <w:rFonts w:ascii="Arial" w:hAnsi="Arial"/>
        </w:rPr>
        <w:t xml:space="preserve">. </w:t>
      </w:r>
    </w:p>
    <w:p w14:paraId="185D7CDB" w14:textId="77777777" w:rsidR="00365849" w:rsidRDefault="00365849" w:rsidP="00365849">
      <w:pPr>
        <w:autoSpaceDE w:val="0"/>
        <w:autoSpaceDN w:val="0"/>
      </w:pPr>
    </w:p>
    <w:p w14:paraId="558B9D79" w14:textId="452732A6" w:rsidR="001F0E64" w:rsidRDefault="00365849" w:rsidP="001F0E64">
      <w:pPr>
        <w:autoSpaceDE w:val="0"/>
        <w:autoSpaceDN w:val="0"/>
        <w:ind w:firstLine="708"/>
        <w:jc w:val="both"/>
        <w:rPr>
          <w:rFonts w:ascii="Arial" w:hAnsi="Arial"/>
        </w:rPr>
      </w:pPr>
      <w:r w:rsidRPr="00097873">
        <w:rPr>
          <w:rFonts w:ascii="Arial" w:hAnsi="Arial"/>
        </w:rPr>
        <w:t>Centrum prowadzi  kształcenie, w zawodach medycznych, społecznych i</w:t>
      </w:r>
      <w:r w:rsidR="00097873">
        <w:rPr>
          <w:rFonts w:ascii="Arial" w:hAnsi="Arial"/>
        </w:rPr>
        <w:t> </w:t>
      </w:r>
      <w:r w:rsidRPr="00097873">
        <w:rPr>
          <w:rFonts w:ascii="Arial" w:hAnsi="Arial"/>
        </w:rPr>
        <w:t>pokrewnych w formie stacjonarnej, zaocznej i stacjonarnej</w:t>
      </w:r>
      <w:r w:rsidR="00097873">
        <w:rPr>
          <w:rFonts w:ascii="Arial" w:hAnsi="Arial"/>
        </w:rPr>
        <w:t xml:space="preserve">. </w:t>
      </w:r>
      <w:r w:rsidR="00B24EF5">
        <w:rPr>
          <w:rFonts w:ascii="Arial" w:hAnsi="Arial"/>
        </w:rPr>
        <w:t xml:space="preserve">Centrum może również </w:t>
      </w:r>
      <w:r w:rsidR="00963347">
        <w:rPr>
          <w:rFonts w:ascii="Arial" w:hAnsi="Arial"/>
        </w:rPr>
        <w:t xml:space="preserve">prowadzić kształcenie ustawiczne dorosłych </w:t>
      </w:r>
      <w:r w:rsidR="00963347" w:rsidRPr="00097873">
        <w:rPr>
          <w:rFonts w:ascii="Arial" w:hAnsi="Arial"/>
        </w:rPr>
        <w:t>poprzez prowadzenie kwalifikacyjnych kursów zawodowych, kursów umiejętności zawodowych, kursów umożliwiających uzyskiwanie i uzupełnianie wiedzy, umiejętności i kwalifikacji zawodowych.  </w:t>
      </w:r>
    </w:p>
    <w:p w14:paraId="68250279" w14:textId="77777777" w:rsidR="001F0E64" w:rsidRDefault="001F0E64" w:rsidP="001F0E64">
      <w:pPr>
        <w:autoSpaceDE w:val="0"/>
        <w:autoSpaceDN w:val="0"/>
        <w:ind w:firstLine="708"/>
        <w:jc w:val="both"/>
        <w:rPr>
          <w:bCs/>
        </w:rPr>
      </w:pPr>
    </w:p>
    <w:p w14:paraId="6EDCBBCA" w14:textId="77777777" w:rsidR="001F0E64" w:rsidRPr="001F0E64" w:rsidRDefault="001F0E64" w:rsidP="001F0E64">
      <w:pPr>
        <w:autoSpaceDE w:val="0"/>
        <w:autoSpaceDN w:val="0"/>
        <w:ind w:firstLine="708"/>
        <w:jc w:val="both"/>
        <w:rPr>
          <w:rFonts w:ascii="Arial" w:hAnsi="Arial"/>
        </w:rPr>
      </w:pPr>
      <w:r w:rsidRPr="001F0E64">
        <w:rPr>
          <w:rFonts w:ascii="Arial" w:hAnsi="Arial"/>
          <w:bCs/>
        </w:rPr>
        <w:t xml:space="preserve">Siedzibą Centrum jest </w:t>
      </w:r>
      <w:r w:rsidR="005447B4">
        <w:rPr>
          <w:rFonts w:ascii="Arial" w:hAnsi="Arial"/>
          <w:bCs/>
        </w:rPr>
        <w:t>Mielec</w:t>
      </w:r>
      <w:r w:rsidRPr="001F0E64">
        <w:rPr>
          <w:rFonts w:ascii="Arial" w:hAnsi="Arial"/>
          <w:bCs/>
        </w:rPr>
        <w:t xml:space="preserve">, ul. </w:t>
      </w:r>
      <w:r w:rsidR="00643AFB">
        <w:rPr>
          <w:rFonts w:ascii="Arial" w:hAnsi="Arial"/>
          <w:bCs/>
        </w:rPr>
        <w:t>Kościuszki 7</w:t>
      </w:r>
      <w:r w:rsidRPr="001F0E64">
        <w:rPr>
          <w:rFonts w:ascii="Arial" w:hAnsi="Arial"/>
          <w:bCs/>
        </w:rPr>
        <w:t>.</w:t>
      </w:r>
    </w:p>
    <w:p w14:paraId="46753F0A" w14:textId="77777777" w:rsidR="00820892" w:rsidRDefault="00820892" w:rsidP="00097873">
      <w:pPr>
        <w:autoSpaceDE w:val="0"/>
        <w:autoSpaceDN w:val="0"/>
        <w:ind w:firstLine="708"/>
        <w:jc w:val="both"/>
        <w:rPr>
          <w:rFonts w:ascii="Arial" w:hAnsi="Arial"/>
        </w:rPr>
      </w:pPr>
    </w:p>
    <w:p w14:paraId="74E8AAEF" w14:textId="16A3359B" w:rsidR="00820892" w:rsidRDefault="00BB566C" w:rsidP="00097873">
      <w:pPr>
        <w:autoSpaceDE w:val="0"/>
        <w:autoSpaceDN w:val="0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Poniższa tabela </w:t>
      </w:r>
      <w:r w:rsidR="009A2E03">
        <w:rPr>
          <w:rFonts w:ascii="Arial" w:hAnsi="Arial"/>
        </w:rPr>
        <w:t>przedstawia liczbę słuchaczy na dzień 30.09 w poszczególnych latach:</w:t>
      </w:r>
    </w:p>
    <w:p w14:paraId="0B00D230" w14:textId="77777777" w:rsidR="00DD4BBA" w:rsidRDefault="00DD4BBA" w:rsidP="00A87C59">
      <w:pPr>
        <w:autoSpaceDE w:val="0"/>
        <w:autoSpaceDN w:val="0"/>
        <w:ind w:firstLine="708"/>
        <w:jc w:val="both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1016"/>
        <w:gridCol w:w="920"/>
        <w:gridCol w:w="920"/>
        <w:gridCol w:w="920"/>
        <w:gridCol w:w="920"/>
        <w:gridCol w:w="921"/>
        <w:gridCol w:w="921"/>
        <w:gridCol w:w="917"/>
      </w:tblGrid>
      <w:tr w:rsidR="005900FC" w14:paraId="0242A055" w14:textId="77777777" w:rsidTr="005900FC">
        <w:trPr>
          <w:trHeight w:val="300"/>
        </w:trPr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06B39856" w14:textId="77777777" w:rsidR="005900FC" w:rsidRDefault="005900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Tryb kształcenia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32E7C32E" w14:textId="77777777" w:rsidR="005900FC" w:rsidRDefault="005900F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00378E70" w14:textId="77777777" w:rsidR="005900FC" w:rsidRDefault="005900F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6E60002E" w14:textId="77777777" w:rsidR="005900FC" w:rsidRDefault="005900F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73F3C5F7" w14:textId="77777777" w:rsidR="005900FC" w:rsidRDefault="005900F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69FE9A7A" w14:textId="77777777" w:rsidR="005900FC" w:rsidRDefault="005900F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67791D00" w14:textId="77777777" w:rsidR="005900FC" w:rsidRDefault="005900F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2C5A6B4F" w14:textId="77777777" w:rsidR="005900FC" w:rsidRDefault="005900F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23D3752A" w14:textId="77777777" w:rsidR="005900FC" w:rsidRDefault="005900F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2023</w:t>
            </w:r>
          </w:p>
        </w:tc>
      </w:tr>
      <w:tr w:rsidR="005900FC" w14:paraId="44D5C003" w14:textId="77777777" w:rsidTr="005900FC">
        <w:trPr>
          <w:trHeight w:val="300"/>
        </w:trPr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510D88B6" w14:textId="77777777" w:rsidR="005900FC" w:rsidRDefault="005900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dzienny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0F4291ED" w14:textId="77777777" w:rsidR="005900FC" w:rsidRDefault="005900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07E4F97B" w14:textId="77777777" w:rsidR="005900FC" w:rsidRDefault="005900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7643A8FD" w14:textId="77777777" w:rsidR="005900FC" w:rsidRDefault="005900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1CB6F2CA" w14:textId="77777777" w:rsidR="005900FC" w:rsidRDefault="005900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318CF30B" w14:textId="77777777" w:rsidR="005900FC" w:rsidRDefault="005900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0754C7AA" w14:textId="77777777" w:rsidR="005900FC" w:rsidRDefault="005900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5A7C6FFD" w14:textId="77777777" w:rsidR="005900FC" w:rsidRDefault="005900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72E135B1" w14:textId="77777777" w:rsidR="005900FC" w:rsidRDefault="005900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5900FC" w14:paraId="4937762A" w14:textId="77777777" w:rsidTr="005900FC">
        <w:trPr>
          <w:trHeight w:val="300"/>
        </w:trPr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5733FE8B" w14:textId="77777777" w:rsidR="005900FC" w:rsidRDefault="005900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stacjonarny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00B8F0F8" w14:textId="77777777" w:rsidR="005900FC" w:rsidRDefault="005900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5200FEBC" w14:textId="77777777" w:rsidR="005900FC" w:rsidRDefault="005900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0B394552" w14:textId="77777777" w:rsidR="005900FC" w:rsidRDefault="005900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2F25239F" w14:textId="77777777" w:rsidR="005900FC" w:rsidRDefault="005900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3ED45384" w14:textId="77777777" w:rsidR="005900FC" w:rsidRDefault="005900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7294D71A" w14:textId="77777777" w:rsidR="005900FC" w:rsidRDefault="005900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530CECB7" w14:textId="77777777" w:rsidR="005900FC" w:rsidRDefault="005900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31E21474" w14:textId="77777777" w:rsidR="005900FC" w:rsidRDefault="005900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5900FC" w14:paraId="720941B7" w14:textId="77777777" w:rsidTr="005900FC">
        <w:trPr>
          <w:trHeight w:val="300"/>
        </w:trPr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6FBD02CB" w14:textId="77777777" w:rsidR="005900FC" w:rsidRDefault="005900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zaoczny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41212845" w14:textId="77777777" w:rsidR="005900FC" w:rsidRDefault="005900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3012C917" w14:textId="77777777" w:rsidR="005900FC" w:rsidRDefault="005900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5BB95204" w14:textId="77777777" w:rsidR="005900FC" w:rsidRDefault="005900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6F8C5B69" w14:textId="77777777" w:rsidR="005900FC" w:rsidRDefault="005900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769BC3ED" w14:textId="77777777" w:rsidR="005900FC" w:rsidRDefault="005900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50B853CE" w14:textId="77777777" w:rsidR="005900FC" w:rsidRDefault="005900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4A73F7A7" w14:textId="77777777" w:rsidR="005900FC" w:rsidRDefault="005900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5DF09822" w14:textId="77777777" w:rsidR="005900FC" w:rsidRDefault="005900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5900FC" w14:paraId="7309761C" w14:textId="77777777" w:rsidTr="005900FC">
        <w:trPr>
          <w:trHeight w:val="300"/>
        </w:trPr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682B02DD" w14:textId="77777777" w:rsidR="005900FC" w:rsidRDefault="005900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5519BC04" w14:textId="77777777" w:rsidR="005900FC" w:rsidRDefault="005900F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574EB63A" w14:textId="77777777" w:rsidR="005900FC" w:rsidRDefault="005900F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01B1A192" w14:textId="77777777" w:rsidR="005900FC" w:rsidRDefault="005900F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169010FE" w14:textId="77777777" w:rsidR="005900FC" w:rsidRDefault="005900F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2FE8A789" w14:textId="77777777" w:rsidR="005900FC" w:rsidRDefault="005900F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0B6FF349" w14:textId="77777777" w:rsidR="005900FC" w:rsidRDefault="005900F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60D4FA0E" w14:textId="77777777" w:rsidR="005900FC" w:rsidRDefault="005900F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6589D050" w14:textId="77777777" w:rsidR="005900FC" w:rsidRDefault="005900F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</w:t>
            </w:r>
          </w:p>
        </w:tc>
      </w:tr>
    </w:tbl>
    <w:p w14:paraId="5D94631B" w14:textId="77777777" w:rsidR="005900FC" w:rsidRDefault="005900FC" w:rsidP="00A87C59">
      <w:pPr>
        <w:autoSpaceDE w:val="0"/>
        <w:autoSpaceDN w:val="0"/>
        <w:ind w:firstLine="708"/>
        <w:jc w:val="both"/>
        <w:rPr>
          <w:rFonts w:ascii="Arial" w:hAnsi="Arial"/>
        </w:rPr>
      </w:pPr>
    </w:p>
    <w:p w14:paraId="5AADE6A0" w14:textId="0577A2E6" w:rsidR="005900FC" w:rsidRDefault="009A2E03" w:rsidP="00A87C59">
      <w:pPr>
        <w:autoSpaceDE w:val="0"/>
        <w:autoSpaceDN w:val="0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Liczba uczniów wg zawodów w roku szkolnym 2023/2024, wg stanu na </w:t>
      </w:r>
      <w:r w:rsidR="00276400">
        <w:rPr>
          <w:rFonts w:ascii="Arial" w:hAnsi="Arial"/>
        </w:rPr>
        <w:t xml:space="preserve">9.01.2024 r. </w:t>
      </w:r>
    </w:p>
    <w:p w14:paraId="1D12F687" w14:textId="77777777" w:rsidR="009A2E03" w:rsidRDefault="009A2E03" w:rsidP="00276400">
      <w:pPr>
        <w:autoSpaceDE w:val="0"/>
        <w:autoSpaceDN w:val="0"/>
        <w:jc w:val="both"/>
        <w:rPr>
          <w:rFonts w:ascii="Arial" w:hAnsi="Arial"/>
        </w:rPr>
      </w:pP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1241"/>
        <w:gridCol w:w="1135"/>
        <w:gridCol w:w="1133"/>
        <w:gridCol w:w="1133"/>
        <w:gridCol w:w="1420"/>
        <w:gridCol w:w="1274"/>
      </w:tblGrid>
      <w:tr w:rsidR="003661B5" w:rsidRPr="00B45FF3" w14:paraId="339F8F49" w14:textId="77777777" w:rsidTr="003661B5">
        <w:trPr>
          <w:trHeight w:val="300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14:paraId="025D42E1" w14:textId="77777777" w:rsidR="00B45FF3" w:rsidRPr="00B45FF3" w:rsidRDefault="00B45FF3" w:rsidP="003661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5F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Zawód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4EDB5C99" w14:textId="77777777" w:rsidR="00B45FF3" w:rsidRPr="00B45FF3" w:rsidRDefault="00B45FF3" w:rsidP="003661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5F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Tryb nauki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507C2F87" w14:textId="77777777" w:rsidR="00B45FF3" w:rsidRPr="00B45FF3" w:rsidRDefault="00B45FF3" w:rsidP="003661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5F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semestr I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14:paraId="473825A2" w14:textId="77777777" w:rsidR="00B45FF3" w:rsidRPr="00B45FF3" w:rsidRDefault="00B45FF3" w:rsidP="003661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5F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semestr II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14:paraId="50089EA7" w14:textId="77777777" w:rsidR="00B45FF3" w:rsidRPr="00B45FF3" w:rsidRDefault="00B45FF3" w:rsidP="003661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5F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semestr III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75BB4E99" w14:textId="77777777" w:rsidR="00B45FF3" w:rsidRPr="00B45FF3" w:rsidRDefault="00B45FF3" w:rsidP="003661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5F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semestr IV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2DC32CEF" w14:textId="77777777" w:rsidR="00B45FF3" w:rsidRPr="00B45FF3" w:rsidRDefault="00B45FF3" w:rsidP="003661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5F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Liczba uczniów ogółem</w:t>
            </w:r>
          </w:p>
        </w:tc>
      </w:tr>
      <w:tr w:rsidR="003661B5" w14:paraId="731808AE" w14:textId="77777777" w:rsidTr="003661B5">
        <w:trPr>
          <w:trHeight w:val="300"/>
        </w:trPr>
        <w:tc>
          <w:tcPr>
            <w:tcW w:w="1193" w:type="pct"/>
            <w:shd w:val="clear" w:color="auto" w:fill="auto"/>
            <w:noWrap/>
            <w:vAlign w:val="bottom"/>
            <w:hideMark/>
          </w:tcPr>
          <w:p w14:paraId="013EDC78" w14:textId="77777777" w:rsidR="00B45FF3" w:rsidRDefault="00B45F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Opiekun medyczny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639C8DA8" w14:textId="77777777" w:rsidR="00B45FF3" w:rsidRDefault="00B45F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stacjonarna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07F34A5D" w14:textId="77777777" w:rsidR="00B45FF3" w:rsidRDefault="00B45F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14:paraId="1B78990B" w14:textId="77777777" w:rsidR="00B45FF3" w:rsidRDefault="00B45FF3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14:paraId="7C940ADE" w14:textId="77777777" w:rsidR="00B45FF3" w:rsidRDefault="00B45F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37" w:type="pct"/>
            <w:shd w:val="clear" w:color="auto" w:fill="auto"/>
            <w:noWrap/>
            <w:vAlign w:val="bottom"/>
            <w:hideMark/>
          </w:tcPr>
          <w:p w14:paraId="5671D89D" w14:textId="77777777" w:rsidR="00B45FF3" w:rsidRDefault="00B45F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14:paraId="688FE383" w14:textId="77777777" w:rsidR="00B45FF3" w:rsidRDefault="00B45F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3661B5" w14:paraId="341FAAAA" w14:textId="77777777" w:rsidTr="003661B5">
        <w:trPr>
          <w:trHeight w:val="300"/>
        </w:trPr>
        <w:tc>
          <w:tcPr>
            <w:tcW w:w="1193" w:type="pct"/>
            <w:shd w:val="clear" w:color="auto" w:fill="auto"/>
            <w:noWrap/>
            <w:vAlign w:val="bottom"/>
            <w:hideMark/>
          </w:tcPr>
          <w:p w14:paraId="575FF4D8" w14:textId="77777777" w:rsidR="00B45FF3" w:rsidRDefault="00B45F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Opiekunka dziecięca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1740D3EB" w14:textId="77777777" w:rsidR="00B45FF3" w:rsidRDefault="00B45F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zaoczna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2D0EA2DB" w14:textId="77777777" w:rsidR="00B45FF3" w:rsidRDefault="00B45F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14:paraId="258A8626" w14:textId="77777777" w:rsidR="00B45FF3" w:rsidRDefault="00B45F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14:paraId="4E492A6F" w14:textId="77777777" w:rsidR="00B45FF3" w:rsidRDefault="00B45F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bottom"/>
            <w:hideMark/>
          </w:tcPr>
          <w:p w14:paraId="67EDBADD" w14:textId="77777777" w:rsidR="00B45FF3" w:rsidRDefault="00B45FF3">
            <w:pPr>
              <w:rPr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14:paraId="2626A89F" w14:textId="77777777" w:rsidR="00B45FF3" w:rsidRDefault="00B45F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3661B5" w14:paraId="4D30D376" w14:textId="77777777" w:rsidTr="003661B5">
        <w:trPr>
          <w:trHeight w:val="300"/>
        </w:trPr>
        <w:tc>
          <w:tcPr>
            <w:tcW w:w="1193" w:type="pct"/>
            <w:shd w:val="clear" w:color="auto" w:fill="auto"/>
            <w:noWrap/>
            <w:vAlign w:val="bottom"/>
            <w:hideMark/>
          </w:tcPr>
          <w:p w14:paraId="478A70C0" w14:textId="77777777" w:rsidR="00B45FF3" w:rsidRDefault="00B45F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Technik farmaceutyczny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25145A02" w14:textId="77777777" w:rsidR="00B45FF3" w:rsidRDefault="00B45F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dzienna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18CDB38E" w14:textId="77777777" w:rsidR="00B45FF3" w:rsidRDefault="00B45F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14:paraId="266E043D" w14:textId="77777777" w:rsidR="00B45FF3" w:rsidRDefault="00B45FF3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14:paraId="65A54DBB" w14:textId="77777777" w:rsidR="00B45FF3" w:rsidRDefault="00B45F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7" w:type="pct"/>
            <w:shd w:val="clear" w:color="auto" w:fill="auto"/>
            <w:noWrap/>
            <w:vAlign w:val="bottom"/>
            <w:hideMark/>
          </w:tcPr>
          <w:p w14:paraId="11A3FA45" w14:textId="77777777" w:rsidR="00B45FF3" w:rsidRDefault="00B45F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14:paraId="5AC4DBCB" w14:textId="77777777" w:rsidR="00B45FF3" w:rsidRDefault="00B45F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3661B5" w14:paraId="3C4036CA" w14:textId="77777777" w:rsidTr="003661B5">
        <w:trPr>
          <w:trHeight w:val="300"/>
        </w:trPr>
        <w:tc>
          <w:tcPr>
            <w:tcW w:w="1193" w:type="pct"/>
            <w:shd w:val="clear" w:color="auto" w:fill="auto"/>
            <w:noWrap/>
            <w:vAlign w:val="bottom"/>
            <w:hideMark/>
          </w:tcPr>
          <w:p w14:paraId="11E8004A" w14:textId="77777777" w:rsidR="00B45FF3" w:rsidRDefault="00B45F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Technik masażysta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0C5FDF7E" w14:textId="77777777" w:rsidR="00B45FF3" w:rsidRDefault="00B45F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stacjonarna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550D989F" w14:textId="77777777" w:rsidR="00B45FF3" w:rsidRDefault="00B45F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14:paraId="05A50047" w14:textId="77777777" w:rsidR="00B45FF3" w:rsidRDefault="00B45F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14:paraId="26086894" w14:textId="77777777" w:rsidR="00B45FF3" w:rsidRDefault="00B45FF3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noWrap/>
            <w:vAlign w:val="bottom"/>
            <w:hideMark/>
          </w:tcPr>
          <w:p w14:paraId="2BA0C5DE" w14:textId="77777777" w:rsidR="00B45FF3" w:rsidRDefault="00B45FF3">
            <w:pPr>
              <w:rPr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14:paraId="51D38FCB" w14:textId="77777777" w:rsidR="00B45FF3" w:rsidRDefault="00B45F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</w:tbl>
    <w:p w14:paraId="79767A6B" w14:textId="77777777" w:rsidR="00276400" w:rsidRDefault="00276400" w:rsidP="00276400">
      <w:pPr>
        <w:autoSpaceDE w:val="0"/>
        <w:autoSpaceDN w:val="0"/>
        <w:jc w:val="both"/>
        <w:rPr>
          <w:rFonts w:ascii="Arial" w:hAnsi="Arial"/>
        </w:rPr>
      </w:pPr>
    </w:p>
    <w:p w14:paraId="3A2556DF" w14:textId="77777777" w:rsidR="009A2E03" w:rsidRDefault="009A2E03" w:rsidP="00A87C59">
      <w:pPr>
        <w:autoSpaceDE w:val="0"/>
        <w:autoSpaceDN w:val="0"/>
        <w:ind w:firstLine="708"/>
        <w:jc w:val="both"/>
        <w:rPr>
          <w:rFonts w:ascii="Arial" w:hAnsi="Arial"/>
        </w:rPr>
      </w:pPr>
    </w:p>
    <w:p w14:paraId="1E4D51A1" w14:textId="77777777" w:rsidR="005900FC" w:rsidRDefault="005900FC" w:rsidP="00A87C59">
      <w:pPr>
        <w:autoSpaceDE w:val="0"/>
        <w:autoSpaceDN w:val="0"/>
        <w:ind w:firstLine="708"/>
        <w:jc w:val="both"/>
        <w:rPr>
          <w:rFonts w:ascii="Arial" w:hAnsi="Arial"/>
        </w:rPr>
      </w:pPr>
    </w:p>
    <w:p w14:paraId="0096C65E" w14:textId="312EA1FC" w:rsidR="00BC437E" w:rsidRDefault="00BC437E" w:rsidP="00BC437E">
      <w:pPr>
        <w:autoSpaceDE w:val="0"/>
        <w:autoSpaceDN w:val="0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W przypadku likwidacji jednostki konieczne będzie zapewnienie możliwości kontynuowania nauki </w:t>
      </w:r>
      <w:r w:rsidR="00A56107">
        <w:rPr>
          <w:rFonts w:ascii="Arial" w:hAnsi="Arial"/>
        </w:rPr>
        <w:t xml:space="preserve">dla następujących zawodów – Opiekunka dziecięca (zakończenie nauki – styczeń 2025 r. oraz czerwiec 2025 r.), Technik masażysta </w:t>
      </w:r>
      <w:r w:rsidR="00D8224D">
        <w:rPr>
          <w:rFonts w:ascii="Arial" w:hAnsi="Arial"/>
        </w:rPr>
        <w:t xml:space="preserve">(zakończenie nauki czerwiec 2025 r.), Technik farmaceutyczny (zakończenie nauki – styczeń 2025 r.). </w:t>
      </w:r>
      <w:r w:rsidR="00A56107">
        <w:rPr>
          <w:rFonts w:ascii="Arial" w:hAnsi="Arial"/>
        </w:rPr>
        <w:t xml:space="preserve"> </w:t>
      </w:r>
    </w:p>
    <w:p w14:paraId="3344B7C6" w14:textId="77777777" w:rsidR="00BC437E" w:rsidRDefault="00BC437E" w:rsidP="00A87C59">
      <w:pPr>
        <w:autoSpaceDE w:val="0"/>
        <w:autoSpaceDN w:val="0"/>
        <w:ind w:firstLine="708"/>
        <w:jc w:val="both"/>
        <w:rPr>
          <w:rFonts w:ascii="Arial" w:hAnsi="Arial"/>
        </w:rPr>
      </w:pPr>
    </w:p>
    <w:p w14:paraId="0EEC8899" w14:textId="1D5B7104" w:rsidR="007314A0" w:rsidRDefault="007314A0" w:rsidP="00A87C59">
      <w:pPr>
        <w:autoSpaceDE w:val="0"/>
        <w:autoSpaceDN w:val="0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W Medyczno-Społeczny</w:t>
      </w:r>
      <w:r w:rsidR="0021742B">
        <w:rPr>
          <w:rFonts w:ascii="Arial" w:hAnsi="Arial"/>
        </w:rPr>
        <w:t>m</w:t>
      </w:r>
      <w:r>
        <w:rPr>
          <w:rFonts w:ascii="Arial" w:hAnsi="Arial"/>
        </w:rPr>
        <w:t xml:space="preserve"> Centrum Kształcenia Zawodowego i Ustawicznego w</w:t>
      </w:r>
      <w:r w:rsidR="00D9720F">
        <w:rPr>
          <w:rFonts w:ascii="Arial" w:hAnsi="Arial"/>
        </w:rPr>
        <w:t> </w:t>
      </w:r>
      <w:r>
        <w:rPr>
          <w:rFonts w:ascii="Arial" w:hAnsi="Arial"/>
        </w:rPr>
        <w:t xml:space="preserve">Mielcu zatrudnionych jest 16 nauczycieli, w tym </w:t>
      </w:r>
      <w:r w:rsidR="001C5018">
        <w:rPr>
          <w:rFonts w:ascii="Arial" w:hAnsi="Arial"/>
        </w:rPr>
        <w:t>dwóch w pełnym wymiarze godzin zajęć, 2 pracowników administracj</w:t>
      </w:r>
      <w:r w:rsidR="00D9720F">
        <w:rPr>
          <w:rFonts w:ascii="Arial" w:hAnsi="Arial"/>
        </w:rPr>
        <w:t>i (2 etaty) – pracownicy obsługi (wszyscy zatrudnieni</w:t>
      </w:r>
      <w:bookmarkStart w:id="0" w:name="_GoBack"/>
      <w:bookmarkEnd w:id="0"/>
      <w:r w:rsidR="00D9720F">
        <w:rPr>
          <w:rFonts w:ascii="Arial" w:hAnsi="Arial"/>
        </w:rPr>
        <w:t xml:space="preserve"> są w niepełnym wymiarze).</w:t>
      </w:r>
    </w:p>
    <w:p w14:paraId="6E4B0689" w14:textId="77777777" w:rsidR="00867320" w:rsidRDefault="00867320" w:rsidP="00A87C59">
      <w:pPr>
        <w:autoSpaceDE w:val="0"/>
        <w:autoSpaceDN w:val="0"/>
        <w:ind w:firstLine="708"/>
        <w:jc w:val="both"/>
        <w:rPr>
          <w:rFonts w:ascii="Arial" w:hAnsi="Arial"/>
        </w:rPr>
      </w:pPr>
    </w:p>
    <w:p w14:paraId="63B6BEA3" w14:textId="2043A193" w:rsidR="008B4D1C" w:rsidRDefault="00AD73BC" w:rsidP="00AD73BC">
      <w:pPr>
        <w:autoSpaceDE w:val="0"/>
        <w:autoSpaceDN w:val="0"/>
        <w:jc w:val="both"/>
        <w:rPr>
          <w:rFonts w:ascii="Arial" w:hAnsi="Arial"/>
        </w:rPr>
      </w:pPr>
      <w:r>
        <w:rPr>
          <w:rFonts w:ascii="Arial" w:hAnsi="Arial"/>
        </w:rPr>
        <w:tab/>
        <w:t>Budynek, w którym zlokalizowana jest likwidowana jednostka jest własnością Województwa</w:t>
      </w:r>
      <w:r w:rsidR="008B4D1C">
        <w:rPr>
          <w:rFonts w:ascii="Arial" w:hAnsi="Arial"/>
        </w:rPr>
        <w:t xml:space="preserve">, </w:t>
      </w:r>
      <w:r w:rsidR="004D142A">
        <w:rPr>
          <w:rFonts w:ascii="Arial" w:hAnsi="Arial"/>
        </w:rPr>
        <w:t xml:space="preserve">jest </w:t>
      </w:r>
      <w:r w:rsidR="00B0343B">
        <w:rPr>
          <w:rFonts w:ascii="Arial" w:hAnsi="Arial"/>
        </w:rPr>
        <w:t>oddan</w:t>
      </w:r>
      <w:r w:rsidR="004D142A">
        <w:rPr>
          <w:rFonts w:ascii="Arial" w:hAnsi="Arial"/>
        </w:rPr>
        <w:t>y</w:t>
      </w:r>
      <w:r w:rsidR="00B0343B">
        <w:rPr>
          <w:rFonts w:ascii="Arial" w:hAnsi="Arial"/>
        </w:rPr>
        <w:t xml:space="preserve"> w trwały zarząd Medyczno-Społecznemu Centrum Kształcenia Zawodowego i Ustawicznego w Mielcu.</w:t>
      </w:r>
      <w:r w:rsidR="004D142A">
        <w:rPr>
          <w:rFonts w:ascii="Arial" w:hAnsi="Arial"/>
        </w:rPr>
        <w:t xml:space="preserve"> W budynku tym swoją siedzibę ma filia Pedagogicznej Biblioteki Wojewódzkiej w Rzeszowie oraz </w:t>
      </w:r>
      <w:r w:rsidR="006426C0">
        <w:rPr>
          <w:rFonts w:ascii="Arial" w:hAnsi="Arial"/>
        </w:rPr>
        <w:t>Punkt informacyjny Funduszy Europejskich. Część pomieszczeń wynajmowana jest na rzecz I Liceum Ogólnokształcącego w Mielcu.</w:t>
      </w:r>
      <w:r w:rsidR="004D142A">
        <w:rPr>
          <w:rFonts w:ascii="Arial" w:hAnsi="Arial"/>
        </w:rPr>
        <w:t xml:space="preserve"> </w:t>
      </w:r>
    </w:p>
    <w:p w14:paraId="6499F5C2" w14:textId="77777777" w:rsidR="008B4D1C" w:rsidRDefault="008B4D1C" w:rsidP="00AD73BC">
      <w:pPr>
        <w:autoSpaceDE w:val="0"/>
        <w:autoSpaceDN w:val="0"/>
        <w:jc w:val="both"/>
        <w:rPr>
          <w:rFonts w:ascii="Arial" w:hAnsi="Arial"/>
        </w:rPr>
      </w:pPr>
    </w:p>
    <w:p w14:paraId="52FEFB6D" w14:textId="53854DA7" w:rsidR="00493CFB" w:rsidRDefault="006426C0" w:rsidP="00AD73BC">
      <w:pPr>
        <w:autoSpaceDE w:val="0"/>
        <w:autoSpaceDN w:val="0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621306">
        <w:rPr>
          <w:rFonts w:ascii="Arial" w:hAnsi="Arial"/>
        </w:rPr>
        <w:t>P</w:t>
      </w:r>
      <w:r w:rsidR="006D6548">
        <w:rPr>
          <w:rFonts w:ascii="Arial" w:hAnsi="Arial"/>
        </w:rPr>
        <w:t>lanuje się nieruchomość oraz mienie ruchome przekazać na rzecz Medyczno-Społecznego Centrum Kształcenia Zawodowego i</w:t>
      </w:r>
      <w:r w:rsidR="0081599F">
        <w:rPr>
          <w:rFonts w:ascii="Arial" w:hAnsi="Arial"/>
        </w:rPr>
        <w:t> </w:t>
      </w:r>
      <w:r w:rsidR="006D6548">
        <w:rPr>
          <w:rFonts w:ascii="Arial" w:hAnsi="Arial"/>
        </w:rPr>
        <w:t>Ustawicznego w Rzeszowie</w:t>
      </w:r>
      <w:r w:rsidR="00544D75">
        <w:rPr>
          <w:rFonts w:ascii="Arial" w:hAnsi="Arial"/>
        </w:rPr>
        <w:t xml:space="preserve">, wskutek czego jednostki w Rzeszowie i </w:t>
      </w:r>
      <w:r w:rsidR="00621306">
        <w:rPr>
          <w:rFonts w:ascii="Arial" w:hAnsi="Arial"/>
        </w:rPr>
        <w:t> M</w:t>
      </w:r>
      <w:r w:rsidR="00544D75">
        <w:rPr>
          <w:rFonts w:ascii="Arial" w:hAnsi="Arial"/>
        </w:rPr>
        <w:t>ielcu działać będą pod kierownictwem jednego dyrektora oraz ze wspólną administracją i obsługą</w:t>
      </w:r>
      <w:r w:rsidR="00621306">
        <w:rPr>
          <w:rFonts w:ascii="Arial" w:hAnsi="Arial"/>
        </w:rPr>
        <w:t xml:space="preserve"> oraz ze wspólną ofertą edukacyjną.</w:t>
      </w:r>
      <w:r w:rsidR="00551AD6">
        <w:rPr>
          <w:rFonts w:ascii="Arial" w:hAnsi="Arial"/>
        </w:rPr>
        <w:t xml:space="preserve"> </w:t>
      </w:r>
      <w:r w:rsidR="00544D75">
        <w:rPr>
          <w:rFonts w:ascii="Arial" w:hAnsi="Arial"/>
        </w:rPr>
        <w:t xml:space="preserve"> </w:t>
      </w:r>
    </w:p>
    <w:p w14:paraId="4E6DFD30" w14:textId="77777777" w:rsidR="00E75ED2" w:rsidRDefault="00E75ED2" w:rsidP="00AD73BC">
      <w:pPr>
        <w:autoSpaceDE w:val="0"/>
        <w:autoSpaceDN w:val="0"/>
        <w:jc w:val="both"/>
        <w:rPr>
          <w:rFonts w:ascii="Arial" w:hAnsi="Arial"/>
        </w:rPr>
      </w:pPr>
    </w:p>
    <w:p w14:paraId="11CE1516" w14:textId="77777777" w:rsidR="00FB60D7" w:rsidRDefault="00655521" w:rsidP="00F71F70">
      <w:pPr>
        <w:ind w:firstLine="708"/>
        <w:jc w:val="both"/>
        <w:rPr>
          <w:rFonts w:ascii="Arial" w:eastAsia="Calibri" w:hAnsi="Arial"/>
        </w:rPr>
      </w:pPr>
      <w:r w:rsidRPr="00D8026B">
        <w:rPr>
          <w:rFonts w:ascii="Arial" w:hAnsi="Arial" w:cs="Arial"/>
          <w:szCs w:val="20"/>
          <w:lang w:eastAsia="pl-PL"/>
        </w:rPr>
        <w:t>U</w:t>
      </w:r>
      <w:r w:rsidRPr="00D8026B">
        <w:rPr>
          <w:rFonts w:ascii="Arial" w:eastAsia="Calibri" w:hAnsi="Arial"/>
        </w:rPr>
        <w:t>chwała o zamiarze likwidacji jest aktem prawnym podejmowanym w sprawie objętej opiniowaniem przez odpowiednie władze statutowe związku zawodowego stosownie do przepisu art. 19 ust. 2</w:t>
      </w:r>
      <w:r w:rsidR="00F71F70">
        <w:rPr>
          <w:rFonts w:ascii="Arial" w:eastAsia="Calibri" w:hAnsi="Arial"/>
        </w:rPr>
        <w:t xml:space="preserve"> ustawy o związkach zawodowych.</w:t>
      </w:r>
    </w:p>
    <w:p w14:paraId="4B9FD81B" w14:textId="77777777" w:rsidR="00AC2498" w:rsidRDefault="00AC2498" w:rsidP="00F71F70">
      <w:pPr>
        <w:ind w:firstLine="708"/>
        <w:jc w:val="both"/>
        <w:rPr>
          <w:rFonts w:ascii="Arial" w:eastAsia="Calibri" w:hAnsi="Arial"/>
        </w:rPr>
      </w:pPr>
    </w:p>
    <w:p w14:paraId="7DAF95EE" w14:textId="41884FAA" w:rsidR="00AC2498" w:rsidRPr="00D8026B" w:rsidRDefault="00AC2498" w:rsidP="00F71F70">
      <w:pPr>
        <w:ind w:firstLine="708"/>
        <w:jc w:val="both"/>
        <w:rPr>
          <w:rFonts w:ascii="Arial" w:hAnsi="Arial"/>
        </w:rPr>
      </w:pPr>
      <w:r>
        <w:rPr>
          <w:rFonts w:ascii="Arial" w:eastAsia="Calibri" w:hAnsi="Arial"/>
        </w:rPr>
        <w:t>Biorąc pod uwagę powyższe podjęcie uchwały znajduje uzasadnienie.</w:t>
      </w:r>
    </w:p>
    <w:sectPr w:rsidR="00AC2498" w:rsidRPr="00D8026B" w:rsidSect="00896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65541" w14:textId="77777777" w:rsidR="00896CF1" w:rsidRDefault="00896CF1" w:rsidP="00EC598F">
      <w:r>
        <w:separator/>
      </w:r>
    </w:p>
  </w:endnote>
  <w:endnote w:type="continuationSeparator" w:id="0">
    <w:p w14:paraId="7A421561" w14:textId="77777777" w:rsidR="00896CF1" w:rsidRDefault="00896CF1" w:rsidP="00EC5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86748" w14:textId="77777777" w:rsidR="00896CF1" w:rsidRDefault="00896CF1" w:rsidP="00EC598F">
      <w:r>
        <w:separator/>
      </w:r>
    </w:p>
  </w:footnote>
  <w:footnote w:type="continuationSeparator" w:id="0">
    <w:p w14:paraId="4E3AE442" w14:textId="77777777" w:rsidR="00896CF1" w:rsidRDefault="00896CF1" w:rsidP="00EC5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9573D"/>
    <w:multiLevelType w:val="hybridMultilevel"/>
    <w:tmpl w:val="5F92F7CA"/>
    <w:lvl w:ilvl="0" w:tplc="A9CC97A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13A43"/>
    <w:multiLevelType w:val="hybridMultilevel"/>
    <w:tmpl w:val="2A66021E"/>
    <w:lvl w:ilvl="0" w:tplc="AE6A8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76E5"/>
    <w:multiLevelType w:val="hybridMultilevel"/>
    <w:tmpl w:val="F61C4AEA"/>
    <w:lvl w:ilvl="0" w:tplc="44BC59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2378F4"/>
    <w:multiLevelType w:val="hybridMultilevel"/>
    <w:tmpl w:val="E0582CB4"/>
    <w:lvl w:ilvl="0" w:tplc="73D29C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6143D1"/>
    <w:multiLevelType w:val="hybridMultilevel"/>
    <w:tmpl w:val="417EF35E"/>
    <w:lvl w:ilvl="0" w:tplc="AE6A8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3A8701B"/>
    <w:multiLevelType w:val="hybridMultilevel"/>
    <w:tmpl w:val="FE76B37C"/>
    <w:lvl w:ilvl="0" w:tplc="892281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2DF38C1"/>
    <w:multiLevelType w:val="hybridMultilevel"/>
    <w:tmpl w:val="28BE6AB6"/>
    <w:lvl w:ilvl="0" w:tplc="44BC5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1FB"/>
    <w:rsid w:val="000062C4"/>
    <w:rsid w:val="0000799F"/>
    <w:rsid w:val="000100EA"/>
    <w:rsid w:val="00045E13"/>
    <w:rsid w:val="00052BAA"/>
    <w:rsid w:val="00055295"/>
    <w:rsid w:val="00057448"/>
    <w:rsid w:val="00061586"/>
    <w:rsid w:val="00071D00"/>
    <w:rsid w:val="0008395C"/>
    <w:rsid w:val="00097873"/>
    <w:rsid w:val="000A058C"/>
    <w:rsid w:val="000B52AA"/>
    <w:rsid w:val="000C3593"/>
    <w:rsid w:val="000C4C60"/>
    <w:rsid w:val="000E1F89"/>
    <w:rsid w:val="000E6E2D"/>
    <w:rsid w:val="000F7955"/>
    <w:rsid w:val="001103A2"/>
    <w:rsid w:val="001226E7"/>
    <w:rsid w:val="001250C6"/>
    <w:rsid w:val="00144872"/>
    <w:rsid w:val="001469BF"/>
    <w:rsid w:val="001577D3"/>
    <w:rsid w:val="00157B52"/>
    <w:rsid w:val="00160CB2"/>
    <w:rsid w:val="00185A7E"/>
    <w:rsid w:val="001C5018"/>
    <w:rsid w:val="001D015A"/>
    <w:rsid w:val="001E0915"/>
    <w:rsid w:val="001E3764"/>
    <w:rsid w:val="001F0E64"/>
    <w:rsid w:val="001F7A5D"/>
    <w:rsid w:val="00210EA1"/>
    <w:rsid w:val="002161FB"/>
    <w:rsid w:val="0021742B"/>
    <w:rsid w:val="002218B5"/>
    <w:rsid w:val="00235F49"/>
    <w:rsid w:val="002375CD"/>
    <w:rsid w:val="00242CFA"/>
    <w:rsid w:val="002633D6"/>
    <w:rsid w:val="00272769"/>
    <w:rsid w:val="00276400"/>
    <w:rsid w:val="00276BB1"/>
    <w:rsid w:val="002813DD"/>
    <w:rsid w:val="0028562A"/>
    <w:rsid w:val="002B7AD3"/>
    <w:rsid w:val="002C319F"/>
    <w:rsid w:val="002D4942"/>
    <w:rsid w:val="002E15AE"/>
    <w:rsid w:val="00317482"/>
    <w:rsid w:val="00336E21"/>
    <w:rsid w:val="003425AC"/>
    <w:rsid w:val="0034571B"/>
    <w:rsid w:val="00365849"/>
    <w:rsid w:val="003661B5"/>
    <w:rsid w:val="00366817"/>
    <w:rsid w:val="00386698"/>
    <w:rsid w:val="00396BA9"/>
    <w:rsid w:val="003C50BA"/>
    <w:rsid w:val="003C62C1"/>
    <w:rsid w:val="003C681E"/>
    <w:rsid w:val="003E68F5"/>
    <w:rsid w:val="003E6C32"/>
    <w:rsid w:val="004072F7"/>
    <w:rsid w:val="00411498"/>
    <w:rsid w:val="004217FB"/>
    <w:rsid w:val="00426EAE"/>
    <w:rsid w:val="00431FB0"/>
    <w:rsid w:val="004325D3"/>
    <w:rsid w:val="00433461"/>
    <w:rsid w:val="00446AB7"/>
    <w:rsid w:val="00447D41"/>
    <w:rsid w:val="0045171D"/>
    <w:rsid w:val="00455BDF"/>
    <w:rsid w:val="00456FF8"/>
    <w:rsid w:val="0046257B"/>
    <w:rsid w:val="0048532A"/>
    <w:rsid w:val="00493CFB"/>
    <w:rsid w:val="004A1049"/>
    <w:rsid w:val="004A2BAD"/>
    <w:rsid w:val="004A597A"/>
    <w:rsid w:val="004B6143"/>
    <w:rsid w:val="004C13D9"/>
    <w:rsid w:val="004C24E6"/>
    <w:rsid w:val="004D001B"/>
    <w:rsid w:val="004D142A"/>
    <w:rsid w:val="004E069C"/>
    <w:rsid w:val="004F1B5A"/>
    <w:rsid w:val="004F24E3"/>
    <w:rsid w:val="00510CA8"/>
    <w:rsid w:val="005253D4"/>
    <w:rsid w:val="00525BDE"/>
    <w:rsid w:val="00526CE5"/>
    <w:rsid w:val="0053043E"/>
    <w:rsid w:val="00536FE5"/>
    <w:rsid w:val="005447B4"/>
    <w:rsid w:val="00544D75"/>
    <w:rsid w:val="00551AD6"/>
    <w:rsid w:val="00552611"/>
    <w:rsid w:val="00556236"/>
    <w:rsid w:val="00570875"/>
    <w:rsid w:val="005734FE"/>
    <w:rsid w:val="00580877"/>
    <w:rsid w:val="00584403"/>
    <w:rsid w:val="005900FC"/>
    <w:rsid w:val="00593F2B"/>
    <w:rsid w:val="005A2CDB"/>
    <w:rsid w:val="005A3369"/>
    <w:rsid w:val="005B5E8B"/>
    <w:rsid w:val="005C0D40"/>
    <w:rsid w:val="005D43D4"/>
    <w:rsid w:val="005E168E"/>
    <w:rsid w:val="005E56C2"/>
    <w:rsid w:val="005E6CA0"/>
    <w:rsid w:val="005F071E"/>
    <w:rsid w:val="005F2CF4"/>
    <w:rsid w:val="005F6023"/>
    <w:rsid w:val="00614701"/>
    <w:rsid w:val="00621306"/>
    <w:rsid w:val="00627AA1"/>
    <w:rsid w:val="006426C0"/>
    <w:rsid w:val="00643AFB"/>
    <w:rsid w:val="00655521"/>
    <w:rsid w:val="0066414E"/>
    <w:rsid w:val="00665BD0"/>
    <w:rsid w:val="0067478A"/>
    <w:rsid w:val="006863E8"/>
    <w:rsid w:val="0069269A"/>
    <w:rsid w:val="0069702C"/>
    <w:rsid w:val="006A3BAA"/>
    <w:rsid w:val="006C536D"/>
    <w:rsid w:val="006C6693"/>
    <w:rsid w:val="006C6BB4"/>
    <w:rsid w:val="006C7FF8"/>
    <w:rsid w:val="006D3D02"/>
    <w:rsid w:val="006D4C1A"/>
    <w:rsid w:val="006D6548"/>
    <w:rsid w:val="006E1278"/>
    <w:rsid w:val="006E6812"/>
    <w:rsid w:val="006F570C"/>
    <w:rsid w:val="00713F6F"/>
    <w:rsid w:val="007144F3"/>
    <w:rsid w:val="0072350A"/>
    <w:rsid w:val="00726AE8"/>
    <w:rsid w:val="00726C58"/>
    <w:rsid w:val="0073073F"/>
    <w:rsid w:val="007314A0"/>
    <w:rsid w:val="00734AEA"/>
    <w:rsid w:val="00760E9D"/>
    <w:rsid w:val="00782B5C"/>
    <w:rsid w:val="007B2383"/>
    <w:rsid w:val="007B5087"/>
    <w:rsid w:val="007B7966"/>
    <w:rsid w:val="007B7A70"/>
    <w:rsid w:val="007D6342"/>
    <w:rsid w:val="007E4235"/>
    <w:rsid w:val="007F2520"/>
    <w:rsid w:val="007F644E"/>
    <w:rsid w:val="0080277B"/>
    <w:rsid w:val="00810B26"/>
    <w:rsid w:val="0081599F"/>
    <w:rsid w:val="00820892"/>
    <w:rsid w:val="008426F0"/>
    <w:rsid w:val="00850407"/>
    <w:rsid w:val="00853748"/>
    <w:rsid w:val="00856C87"/>
    <w:rsid w:val="00865632"/>
    <w:rsid w:val="00867320"/>
    <w:rsid w:val="00877074"/>
    <w:rsid w:val="00880680"/>
    <w:rsid w:val="00886AD4"/>
    <w:rsid w:val="00894E99"/>
    <w:rsid w:val="00896CF1"/>
    <w:rsid w:val="008A470A"/>
    <w:rsid w:val="008B10D3"/>
    <w:rsid w:val="008B4D1C"/>
    <w:rsid w:val="008C2203"/>
    <w:rsid w:val="008C4D25"/>
    <w:rsid w:val="008D0ADE"/>
    <w:rsid w:val="008E7376"/>
    <w:rsid w:val="008F2A73"/>
    <w:rsid w:val="008F3045"/>
    <w:rsid w:val="008F343F"/>
    <w:rsid w:val="00912319"/>
    <w:rsid w:val="00913474"/>
    <w:rsid w:val="0092616A"/>
    <w:rsid w:val="00937296"/>
    <w:rsid w:val="009443A1"/>
    <w:rsid w:val="009503B6"/>
    <w:rsid w:val="00953DCE"/>
    <w:rsid w:val="00963347"/>
    <w:rsid w:val="009722D9"/>
    <w:rsid w:val="00980798"/>
    <w:rsid w:val="009A2E03"/>
    <w:rsid w:val="009A477D"/>
    <w:rsid w:val="009A7C04"/>
    <w:rsid w:val="009D4409"/>
    <w:rsid w:val="009D4828"/>
    <w:rsid w:val="009E3B46"/>
    <w:rsid w:val="00A10627"/>
    <w:rsid w:val="00A16DC7"/>
    <w:rsid w:val="00A26596"/>
    <w:rsid w:val="00A3148F"/>
    <w:rsid w:val="00A34CEF"/>
    <w:rsid w:val="00A5169C"/>
    <w:rsid w:val="00A56107"/>
    <w:rsid w:val="00A62D96"/>
    <w:rsid w:val="00A75664"/>
    <w:rsid w:val="00A84D19"/>
    <w:rsid w:val="00A87C59"/>
    <w:rsid w:val="00A91673"/>
    <w:rsid w:val="00A9326D"/>
    <w:rsid w:val="00AC1C2C"/>
    <w:rsid w:val="00AC2498"/>
    <w:rsid w:val="00AD73BC"/>
    <w:rsid w:val="00AE4241"/>
    <w:rsid w:val="00AF153B"/>
    <w:rsid w:val="00B0343B"/>
    <w:rsid w:val="00B2314A"/>
    <w:rsid w:val="00B24EF5"/>
    <w:rsid w:val="00B33536"/>
    <w:rsid w:val="00B36DBF"/>
    <w:rsid w:val="00B45FF3"/>
    <w:rsid w:val="00B53AA2"/>
    <w:rsid w:val="00B83011"/>
    <w:rsid w:val="00B83831"/>
    <w:rsid w:val="00B9221D"/>
    <w:rsid w:val="00BA4707"/>
    <w:rsid w:val="00BA5A4E"/>
    <w:rsid w:val="00BB566C"/>
    <w:rsid w:val="00BB6730"/>
    <w:rsid w:val="00BB7546"/>
    <w:rsid w:val="00BC437E"/>
    <w:rsid w:val="00BC7AFE"/>
    <w:rsid w:val="00BD3988"/>
    <w:rsid w:val="00BD76A2"/>
    <w:rsid w:val="00BF36D4"/>
    <w:rsid w:val="00BF3BA5"/>
    <w:rsid w:val="00C24FFB"/>
    <w:rsid w:val="00C92616"/>
    <w:rsid w:val="00CB2FD4"/>
    <w:rsid w:val="00CD30CC"/>
    <w:rsid w:val="00CD4E81"/>
    <w:rsid w:val="00CD5378"/>
    <w:rsid w:val="00CF2913"/>
    <w:rsid w:val="00D00749"/>
    <w:rsid w:val="00D268CB"/>
    <w:rsid w:val="00D3333A"/>
    <w:rsid w:val="00D3775E"/>
    <w:rsid w:val="00D41DB2"/>
    <w:rsid w:val="00D558F3"/>
    <w:rsid w:val="00D74047"/>
    <w:rsid w:val="00D801E8"/>
    <w:rsid w:val="00D8026B"/>
    <w:rsid w:val="00D8224D"/>
    <w:rsid w:val="00D93AEE"/>
    <w:rsid w:val="00D9720F"/>
    <w:rsid w:val="00DA4E83"/>
    <w:rsid w:val="00DA6A98"/>
    <w:rsid w:val="00DB564B"/>
    <w:rsid w:val="00DC4262"/>
    <w:rsid w:val="00DD0928"/>
    <w:rsid w:val="00DD4BBA"/>
    <w:rsid w:val="00DE402D"/>
    <w:rsid w:val="00E01DD0"/>
    <w:rsid w:val="00E049F8"/>
    <w:rsid w:val="00E055F2"/>
    <w:rsid w:val="00E05B11"/>
    <w:rsid w:val="00E15B04"/>
    <w:rsid w:val="00E227B8"/>
    <w:rsid w:val="00E41F83"/>
    <w:rsid w:val="00E44ED5"/>
    <w:rsid w:val="00E50000"/>
    <w:rsid w:val="00E530A2"/>
    <w:rsid w:val="00E64D6B"/>
    <w:rsid w:val="00E75ED2"/>
    <w:rsid w:val="00E90A8C"/>
    <w:rsid w:val="00E926C6"/>
    <w:rsid w:val="00E95B63"/>
    <w:rsid w:val="00EA063F"/>
    <w:rsid w:val="00EB4FD8"/>
    <w:rsid w:val="00EC360E"/>
    <w:rsid w:val="00EC598F"/>
    <w:rsid w:val="00EC6776"/>
    <w:rsid w:val="00ED34FC"/>
    <w:rsid w:val="00ED7728"/>
    <w:rsid w:val="00EE1970"/>
    <w:rsid w:val="00EE3570"/>
    <w:rsid w:val="00EF0A2A"/>
    <w:rsid w:val="00EF4570"/>
    <w:rsid w:val="00EF79C5"/>
    <w:rsid w:val="00F127BF"/>
    <w:rsid w:val="00F201CD"/>
    <w:rsid w:val="00F236E3"/>
    <w:rsid w:val="00F33C34"/>
    <w:rsid w:val="00F35871"/>
    <w:rsid w:val="00F667DF"/>
    <w:rsid w:val="00F71F70"/>
    <w:rsid w:val="00F80031"/>
    <w:rsid w:val="00F96229"/>
    <w:rsid w:val="00FA5F06"/>
    <w:rsid w:val="00FB0AB2"/>
    <w:rsid w:val="00FB3AC4"/>
    <w:rsid w:val="00FB60D7"/>
    <w:rsid w:val="00FB654E"/>
    <w:rsid w:val="00FE1919"/>
    <w:rsid w:val="00FE7C2B"/>
    <w:rsid w:val="00FE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7A255"/>
  <w15:docId w15:val="{BFC6E920-E239-4A7C-9ABB-3EAE0CF5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61FB"/>
    <w:pPr>
      <w:spacing w:line="240" w:lineRule="auto"/>
      <w:ind w:firstLine="0"/>
      <w:jc w:val="left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161FB"/>
    <w:pPr>
      <w:keepNext/>
      <w:jc w:val="right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1FB"/>
    <w:rPr>
      <w:rFonts w:eastAsia="Times New Roman"/>
      <w:b/>
    </w:rPr>
  </w:style>
  <w:style w:type="paragraph" w:styleId="Tekstpodstawowy">
    <w:name w:val="Body Text"/>
    <w:basedOn w:val="Normalny"/>
    <w:link w:val="TekstpodstawowyZnak"/>
    <w:semiHidden/>
    <w:rsid w:val="002161FB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61FB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5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521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qFormat/>
    <w:rsid w:val="00C24FF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9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98F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98F"/>
    <w:rPr>
      <w:vertAlign w:val="superscript"/>
    </w:rPr>
  </w:style>
  <w:style w:type="table" w:styleId="Tabela-Siatka">
    <w:name w:val="Table Grid"/>
    <w:basedOn w:val="Standardowy"/>
    <w:uiPriority w:val="59"/>
    <w:rsid w:val="006A3B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34571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4571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ED2AE-2F0E-4C03-95DD-AAB82382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b.sniezek</dc:creator>
  <cp:keywords/>
  <dc:description/>
  <cp:lastModifiedBy>Kowal Faustyna</cp:lastModifiedBy>
  <cp:revision>4</cp:revision>
  <cp:lastPrinted>2024-01-12T09:00:00Z</cp:lastPrinted>
  <dcterms:created xsi:type="dcterms:W3CDTF">2024-01-12T14:11:00Z</dcterms:created>
  <dcterms:modified xsi:type="dcterms:W3CDTF">2024-01-15T07:14:00Z</dcterms:modified>
</cp:coreProperties>
</file>